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DA" w:rsidRPr="00EC278B" w:rsidRDefault="000D56DA" w:rsidP="004D1D35">
      <w:pPr>
        <w:spacing w:after="0" w:line="240" w:lineRule="auto"/>
        <w:rPr>
          <w:rFonts w:ascii="Times New Roman" w:hAnsi="Times New Roman" w:cs="Times New Roman"/>
          <w:sz w:val="12"/>
          <w:szCs w:val="12"/>
          <w:lang w:val="pl-PL"/>
        </w:rPr>
      </w:pPr>
    </w:p>
    <w:p w:rsidR="000D56DA" w:rsidRPr="00EC278B" w:rsidRDefault="000D56DA" w:rsidP="004D1D35">
      <w:pPr>
        <w:spacing w:after="0" w:line="240" w:lineRule="auto"/>
        <w:jc w:val="center"/>
        <w:rPr>
          <w:rFonts w:ascii="Times New Roman" w:hAnsi="Times New Roman" w:cs="Times New Roman"/>
          <w:sz w:val="20"/>
          <w:szCs w:val="20"/>
          <w:lang w:val="pl-PL"/>
        </w:rPr>
      </w:pPr>
      <w:r w:rsidRPr="00222D08">
        <w:rPr>
          <w:rFonts w:ascii="Times New Roman" w:hAnsi="Times New Roman" w:cs="Times New Roman"/>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231pt;height:63.75pt;visibility:visible">
            <v:imagedata r:id="rId6" o:title="" cropbottom="22176f"/>
          </v:shape>
        </w:pict>
      </w:r>
    </w:p>
    <w:p w:rsidR="000D56DA" w:rsidRPr="00EC278B" w:rsidRDefault="000D56DA" w:rsidP="004D1D35">
      <w:pPr>
        <w:spacing w:after="0" w:line="240" w:lineRule="auto"/>
        <w:rPr>
          <w:rFonts w:ascii="Times New Roman" w:hAnsi="Times New Roman" w:cs="Times New Roman"/>
          <w:sz w:val="24"/>
          <w:szCs w:val="24"/>
          <w:vertAlign w:val="superscript"/>
          <w:lang w:val="pl-PL"/>
        </w:rPr>
      </w:pPr>
    </w:p>
    <w:p w:rsidR="000D56DA" w:rsidRPr="008B490F" w:rsidRDefault="000D56DA" w:rsidP="004D1D35">
      <w:pPr>
        <w:spacing w:after="0" w:line="240" w:lineRule="auto"/>
        <w:jc w:val="center"/>
        <w:rPr>
          <w:rFonts w:ascii="Times New Roman" w:hAnsi="Times New Roman" w:cs="Times New Roman"/>
          <w:sz w:val="20"/>
          <w:szCs w:val="20"/>
          <w:lang w:val="fr-BE"/>
        </w:rPr>
      </w:pPr>
      <w:r w:rsidRPr="008B490F">
        <w:rPr>
          <w:rFonts w:ascii="Times New Roman" w:hAnsi="Times New Roman" w:cs="Times New Roman"/>
          <w:sz w:val="20"/>
          <w:szCs w:val="20"/>
          <w:lang w:val="fr-BE"/>
        </w:rPr>
        <w:t>EUROPEAN COURT OF HUMAN RIGHTS</w:t>
      </w:r>
    </w:p>
    <w:p w:rsidR="000D56DA" w:rsidRPr="008B490F" w:rsidRDefault="000D56DA" w:rsidP="004D1D35">
      <w:pPr>
        <w:spacing w:after="0" w:line="240" w:lineRule="auto"/>
        <w:jc w:val="center"/>
        <w:rPr>
          <w:rFonts w:ascii="Times New Roman" w:hAnsi="Times New Roman" w:cs="Times New Roman"/>
          <w:sz w:val="20"/>
          <w:szCs w:val="20"/>
          <w:lang w:val="fr-BE"/>
        </w:rPr>
      </w:pPr>
      <w:r w:rsidRPr="008B490F">
        <w:rPr>
          <w:rFonts w:ascii="Times New Roman" w:hAnsi="Times New Roman" w:cs="Times New Roman"/>
          <w:sz w:val="20"/>
          <w:szCs w:val="20"/>
          <w:lang w:val="fr-BE"/>
        </w:rPr>
        <w:t>COUR EUROPÉENNE DES DROITS DE L’HOMME</w:t>
      </w:r>
    </w:p>
    <w:p w:rsidR="000D56DA" w:rsidRDefault="000D56DA" w:rsidP="004D1D35">
      <w:pPr>
        <w:spacing w:after="0" w:line="240" w:lineRule="auto"/>
        <w:rPr>
          <w:rStyle w:val="s4f807e54"/>
          <w:rFonts w:ascii="Arial" w:hAnsi="Arial" w:cs="Arial"/>
          <w:sz w:val="20"/>
          <w:szCs w:val="20"/>
          <w:lang w:val="pl-PL" w:eastAsia="pl-PL"/>
        </w:rPr>
      </w:pPr>
    </w:p>
    <w:p w:rsidR="000D56DA" w:rsidRDefault="000D56DA" w:rsidP="00974379">
      <w:pPr>
        <w:spacing w:after="0" w:line="240" w:lineRule="auto"/>
        <w:jc w:val="center"/>
        <w:rPr>
          <w:rStyle w:val="s4f807e54"/>
          <w:rFonts w:ascii="Arial" w:hAnsi="Arial" w:cs="Arial"/>
          <w:sz w:val="20"/>
          <w:szCs w:val="20"/>
          <w:lang w:val="pl-PL" w:eastAsia="pl-PL"/>
        </w:rPr>
      </w:pPr>
    </w:p>
    <w:p w:rsidR="000D56DA" w:rsidRPr="00974379" w:rsidRDefault="000D56DA" w:rsidP="00974379">
      <w:pPr>
        <w:spacing w:after="0" w:line="240" w:lineRule="auto"/>
        <w:jc w:val="center"/>
        <w:rPr>
          <w:rFonts w:ascii="Times New Roman" w:hAnsi="Times New Roman" w:cs="Times New Roman"/>
          <w:sz w:val="20"/>
          <w:szCs w:val="20"/>
          <w:lang w:val="pl-PL"/>
        </w:rPr>
      </w:pPr>
      <w:r w:rsidRPr="00974379">
        <w:rPr>
          <w:rStyle w:val="s4f807e54"/>
          <w:rFonts w:ascii="Arial" w:hAnsi="Arial" w:cs="Arial"/>
          <w:sz w:val="20"/>
          <w:szCs w:val="20"/>
          <w:lang w:val="pl-PL" w:eastAsia="pl-PL"/>
        </w:rPr>
        <w:t>© Copyright for the Polish translation by Naczelny Sąd Administracyjny, Warszawa 2015</w:t>
      </w:r>
    </w:p>
    <w:p w:rsidR="000D56DA" w:rsidRPr="00EC278B" w:rsidRDefault="000D56DA" w:rsidP="004D1D35">
      <w:pPr>
        <w:spacing w:after="0" w:line="240" w:lineRule="auto"/>
        <w:rPr>
          <w:rFonts w:ascii="Times New Roman" w:hAnsi="Times New Roman" w:cs="Times New Roman"/>
          <w:sz w:val="20"/>
          <w:szCs w:val="20"/>
          <w:lang w:val="pl-PL"/>
        </w:rPr>
      </w:pPr>
    </w:p>
    <w:p w:rsidR="000D56DA" w:rsidRDefault="000D56DA" w:rsidP="008B490F">
      <w:pPr>
        <w:spacing w:after="0" w:line="240" w:lineRule="auto"/>
        <w:jc w:val="center"/>
        <w:rPr>
          <w:rFonts w:ascii="Times New Roman" w:hAnsi="Times New Roman" w:cs="Times New Roman"/>
          <w:sz w:val="24"/>
          <w:szCs w:val="24"/>
          <w:lang w:val="pl-PL"/>
        </w:rPr>
      </w:pPr>
    </w:p>
    <w:p w:rsidR="000D56DA" w:rsidRDefault="000D56DA" w:rsidP="008B490F">
      <w:pPr>
        <w:spacing w:after="0" w:line="240" w:lineRule="auto"/>
        <w:jc w:val="center"/>
        <w:rPr>
          <w:rFonts w:ascii="Times New Roman" w:hAnsi="Times New Roman" w:cs="Times New Roman"/>
          <w:sz w:val="24"/>
          <w:szCs w:val="24"/>
          <w:lang w:val="pl-PL"/>
        </w:rPr>
      </w:pPr>
    </w:p>
    <w:p w:rsidR="000D56DA" w:rsidRDefault="000D56DA" w:rsidP="008B490F">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EUROPEJSKI TRYBUNAŁ PRAW CZŁOWIEKA</w:t>
      </w:r>
    </w:p>
    <w:p w:rsidR="000D56DA" w:rsidRDefault="000D56DA" w:rsidP="008B490F">
      <w:pPr>
        <w:spacing w:after="0" w:line="240" w:lineRule="auto"/>
        <w:jc w:val="center"/>
        <w:rPr>
          <w:rFonts w:ascii="Times New Roman" w:hAnsi="Times New Roman" w:cs="Times New Roman"/>
          <w:sz w:val="24"/>
          <w:szCs w:val="24"/>
          <w:lang w:val="pl-PL"/>
        </w:rPr>
      </w:pPr>
    </w:p>
    <w:p w:rsidR="000D56DA" w:rsidRPr="00EC278B" w:rsidRDefault="000D56DA" w:rsidP="008B490F">
      <w:pPr>
        <w:spacing w:after="0" w:line="240" w:lineRule="auto"/>
        <w:jc w:val="center"/>
        <w:rPr>
          <w:rFonts w:ascii="Times New Roman" w:hAnsi="Times New Roman" w:cs="Times New Roman"/>
          <w:sz w:val="24"/>
          <w:szCs w:val="24"/>
          <w:lang w:val="pl-PL"/>
        </w:rPr>
      </w:pPr>
      <w:r w:rsidRPr="00EC278B">
        <w:rPr>
          <w:rFonts w:ascii="Times New Roman" w:hAnsi="Times New Roman" w:cs="Times New Roman"/>
          <w:sz w:val="24"/>
          <w:szCs w:val="24"/>
          <w:lang w:val="pl-PL"/>
        </w:rPr>
        <w:t>TRZECIA SEKCJA</w:t>
      </w:r>
    </w:p>
    <w:p w:rsidR="000D56DA" w:rsidRPr="00EC278B" w:rsidRDefault="000D56DA" w:rsidP="004D1D35">
      <w:pPr>
        <w:spacing w:after="0" w:line="240" w:lineRule="auto"/>
        <w:rPr>
          <w:rFonts w:ascii="Times New Roman" w:hAnsi="Times New Roman" w:cs="Times New Roman"/>
          <w:sz w:val="20"/>
          <w:szCs w:val="20"/>
          <w:lang w:val="pl-PL"/>
        </w:rPr>
      </w:pPr>
    </w:p>
    <w:p w:rsidR="000D56DA" w:rsidRPr="00EC278B" w:rsidRDefault="000D56DA" w:rsidP="004D1D35">
      <w:pPr>
        <w:spacing w:after="0" w:line="240" w:lineRule="auto"/>
        <w:rPr>
          <w:rFonts w:ascii="Times New Roman" w:hAnsi="Times New Roman" w:cs="Times New Roman"/>
          <w:sz w:val="20"/>
          <w:szCs w:val="20"/>
          <w:lang w:val="pl-PL"/>
        </w:rPr>
      </w:pPr>
    </w:p>
    <w:p w:rsidR="000D56DA" w:rsidRDefault="000D56DA" w:rsidP="004D1D35">
      <w:pPr>
        <w:spacing w:after="0" w:line="240" w:lineRule="auto"/>
        <w:jc w:val="center"/>
        <w:rPr>
          <w:rFonts w:ascii="Times New Roman" w:hAnsi="Times New Roman" w:cs="Times New Roman"/>
          <w:b/>
          <w:bCs/>
          <w:sz w:val="24"/>
          <w:szCs w:val="24"/>
          <w:lang w:val="pl-PL"/>
        </w:rPr>
      </w:pPr>
    </w:p>
    <w:p w:rsidR="000D56DA" w:rsidRDefault="000D56DA" w:rsidP="004D1D35">
      <w:pPr>
        <w:spacing w:after="0" w:line="240" w:lineRule="auto"/>
        <w:jc w:val="center"/>
        <w:rPr>
          <w:rFonts w:ascii="Times New Roman" w:hAnsi="Times New Roman" w:cs="Times New Roman"/>
          <w:b/>
          <w:bCs/>
          <w:sz w:val="24"/>
          <w:szCs w:val="24"/>
          <w:lang w:val="pl-PL"/>
        </w:rPr>
      </w:pPr>
    </w:p>
    <w:p w:rsidR="000D56DA" w:rsidRPr="00EC278B" w:rsidRDefault="000D56DA" w:rsidP="004D1D35">
      <w:pPr>
        <w:spacing w:after="0" w:line="240" w:lineRule="auto"/>
        <w:jc w:val="center"/>
        <w:rPr>
          <w:rFonts w:ascii="Times New Roman" w:hAnsi="Times New Roman" w:cs="Times New Roman"/>
          <w:sz w:val="24"/>
          <w:szCs w:val="24"/>
          <w:lang w:val="pl-PL"/>
        </w:rPr>
      </w:pPr>
      <w:bookmarkStart w:id="0" w:name="_GoBack"/>
      <w:bookmarkEnd w:id="0"/>
      <w:r w:rsidRPr="00EC278B">
        <w:rPr>
          <w:rFonts w:ascii="Times New Roman" w:hAnsi="Times New Roman" w:cs="Times New Roman"/>
          <w:b/>
          <w:bCs/>
          <w:sz w:val="24"/>
          <w:szCs w:val="24"/>
          <w:lang w:val="pl-PL"/>
        </w:rPr>
        <w:t>SPRAWA A.C. I INNI przeciwko</w:t>
      </w:r>
      <w:r w:rsidRPr="00EC278B">
        <w:rPr>
          <w:rFonts w:ascii="Times New Roman" w:hAnsi="Times New Roman" w:cs="Times New Roman"/>
          <w:sz w:val="24"/>
          <w:szCs w:val="24"/>
          <w:lang w:val="pl-PL"/>
        </w:rPr>
        <w:t xml:space="preserve"> </w:t>
      </w:r>
      <w:r w:rsidRPr="00EC278B">
        <w:rPr>
          <w:rFonts w:ascii="Times New Roman" w:hAnsi="Times New Roman" w:cs="Times New Roman"/>
          <w:b/>
          <w:bCs/>
          <w:sz w:val="24"/>
          <w:szCs w:val="24"/>
          <w:lang w:val="pl-PL"/>
        </w:rPr>
        <w:t>HISZPANII</w:t>
      </w:r>
    </w:p>
    <w:p w:rsidR="000D56DA" w:rsidRPr="00EC278B" w:rsidRDefault="000D56DA" w:rsidP="004D1D35">
      <w:pPr>
        <w:spacing w:after="0" w:line="240" w:lineRule="auto"/>
        <w:rPr>
          <w:rFonts w:ascii="Times New Roman" w:hAnsi="Times New Roman" w:cs="Times New Roman"/>
          <w:lang w:val="pl-PL"/>
        </w:rPr>
      </w:pPr>
    </w:p>
    <w:p w:rsidR="000D56DA" w:rsidRPr="00EC278B" w:rsidRDefault="000D56DA" w:rsidP="004D1D35">
      <w:pPr>
        <w:spacing w:after="0" w:line="240" w:lineRule="auto"/>
        <w:jc w:val="center"/>
        <w:rPr>
          <w:rFonts w:ascii="Times New Roman" w:hAnsi="Times New Roman" w:cs="Times New Roman"/>
          <w:sz w:val="24"/>
          <w:szCs w:val="24"/>
          <w:lang w:val="pl-PL"/>
        </w:rPr>
      </w:pPr>
      <w:r w:rsidRPr="00EC278B">
        <w:rPr>
          <w:rFonts w:ascii="Times New Roman" w:hAnsi="Times New Roman" w:cs="Times New Roman"/>
          <w:i/>
          <w:iCs/>
          <w:sz w:val="24"/>
          <w:szCs w:val="24"/>
          <w:lang w:val="pl-PL"/>
        </w:rPr>
        <w:t>(Skarga nr</w:t>
      </w:r>
      <w:r>
        <w:rPr>
          <w:rFonts w:ascii="Times New Roman" w:hAnsi="Times New Roman" w:cs="Times New Roman"/>
          <w:i/>
          <w:iCs/>
          <w:sz w:val="24"/>
          <w:szCs w:val="24"/>
          <w:lang w:val="pl-PL"/>
        </w:rPr>
        <w:t xml:space="preserve"> </w:t>
      </w:r>
      <w:r w:rsidRPr="00EC278B">
        <w:rPr>
          <w:rFonts w:ascii="Times New Roman" w:hAnsi="Times New Roman" w:cs="Times New Roman"/>
          <w:i/>
          <w:iCs/>
          <w:sz w:val="24"/>
          <w:szCs w:val="24"/>
          <w:lang w:val="pl-PL"/>
        </w:rPr>
        <w:t>6528/11)</w:t>
      </w:r>
    </w:p>
    <w:p w:rsidR="000D56DA" w:rsidRPr="00EC278B" w:rsidRDefault="000D56DA" w:rsidP="004D1D35">
      <w:pPr>
        <w:spacing w:after="0" w:line="240" w:lineRule="auto"/>
        <w:rPr>
          <w:rFonts w:ascii="Times New Roman" w:hAnsi="Times New Roman" w:cs="Times New Roman"/>
          <w:sz w:val="11"/>
          <w:szCs w:val="11"/>
          <w:lang w:val="pl-PL"/>
        </w:rPr>
      </w:pPr>
    </w:p>
    <w:p w:rsidR="000D56DA" w:rsidRPr="00EC278B" w:rsidRDefault="000D56DA" w:rsidP="004D1D35">
      <w:pPr>
        <w:spacing w:after="0" w:line="240" w:lineRule="auto"/>
        <w:rPr>
          <w:rFonts w:ascii="Times New Roman" w:hAnsi="Times New Roman" w:cs="Times New Roman"/>
          <w:sz w:val="20"/>
          <w:szCs w:val="20"/>
          <w:lang w:val="pl-PL"/>
        </w:rPr>
      </w:pPr>
    </w:p>
    <w:p w:rsidR="000D56DA" w:rsidRPr="00EC278B" w:rsidRDefault="000D56DA" w:rsidP="004D1D35">
      <w:pPr>
        <w:spacing w:after="0" w:line="240" w:lineRule="auto"/>
        <w:rPr>
          <w:rFonts w:ascii="Times New Roman" w:hAnsi="Times New Roman" w:cs="Times New Roman"/>
          <w:sz w:val="20"/>
          <w:szCs w:val="20"/>
          <w:lang w:val="pl-PL"/>
        </w:rPr>
      </w:pPr>
    </w:p>
    <w:p w:rsidR="000D56DA" w:rsidRPr="00EC278B" w:rsidRDefault="000D56DA" w:rsidP="004D1D35">
      <w:pPr>
        <w:spacing w:after="0" w:line="240" w:lineRule="auto"/>
        <w:jc w:val="center"/>
        <w:rPr>
          <w:rFonts w:ascii="Times New Roman" w:hAnsi="Times New Roman" w:cs="Times New Roman"/>
          <w:sz w:val="24"/>
          <w:szCs w:val="24"/>
          <w:lang w:val="pl-PL"/>
        </w:rPr>
      </w:pPr>
      <w:r w:rsidRPr="00EC278B">
        <w:rPr>
          <w:rFonts w:ascii="Times New Roman" w:hAnsi="Times New Roman" w:cs="Times New Roman"/>
          <w:sz w:val="24"/>
          <w:szCs w:val="24"/>
          <w:lang w:val="pl-PL"/>
        </w:rPr>
        <w:t>WYROK</w:t>
      </w:r>
    </w:p>
    <w:p w:rsidR="000D56DA" w:rsidRPr="00EC278B" w:rsidRDefault="000D56DA" w:rsidP="004D1D35">
      <w:pPr>
        <w:spacing w:after="0" w:line="240" w:lineRule="auto"/>
        <w:rPr>
          <w:rFonts w:ascii="Times New Roman" w:hAnsi="Times New Roman" w:cs="Times New Roman"/>
          <w:sz w:val="24"/>
          <w:szCs w:val="24"/>
          <w:lang w:val="pl-PL"/>
        </w:rPr>
      </w:pPr>
    </w:p>
    <w:p w:rsidR="000D56DA" w:rsidRPr="00EC278B" w:rsidRDefault="000D56DA" w:rsidP="004D1D35">
      <w:pPr>
        <w:spacing w:after="0" w:line="240" w:lineRule="auto"/>
        <w:rPr>
          <w:rFonts w:ascii="Times New Roman" w:hAnsi="Times New Roman" w:cs="Times New Roman"/>
          <w:sz w:val="24"/>
          <w:szCs w:val="24"/>
          <w:lang w:val="pl-PL"/>
        </w:rPr>
      </w:pPr>
    </w:p>
    <w:p w:rsidR="000D56DA" w:rsidRPr="00EC278B" w:rsidRDefault="000D56DA" w:rsidP="004D1D35">
      <w:pPr>
        <w:spacing w:after="0" w:line="240" w:lineRule="auto"/>
        <w:jc w:val="center"/>
        <w:rPr>
          <w:rFonts w:ascii="Times New Roman" w:hAnsi="Times New Roman" w:cs="Times New Roman"/>
          <w:sz w:val="24"/>
          <w:szCs w:val="24"/>
          <w:lang w:val="pl-PL"/>
        </w:rPr>
      </w:pPr>
      <w:r w:rsidRPr="00EC278B">
        <w:rPr>
          <w:rFonts w:ascii="Times New Roman" w:hAnsi="Times New Roman" w:cs="Times New Roman"/>
          <w:sz w:val="24"/>
          <w:szCs w:val="24"/>
          <w:lang w:val="pl-PL"/>
        </w:rPr>
        <w:t>STRASBURG</w:t>
      </w:r>
    </w:p>
    <w:p w:rsidR="000D56DA" w:rsidRPr="00EC278B" w:rsidRDefault="000D56DA" w:rsidP="004D1D35">
      <w:pPr>
        <w:spacing w:after="0" w:line="240" w:lineRule="auto"/>
        <w:rPr>
          <w:rFonts w:ascii="Times New Roman" w:hAnsi="Times New Roman" w:cs="Times New Roman"/>
          <w:sz w:val="26"/>
          <w:szCs w:val="26"/>
          <w:lang w:val="pl-PL"/>
        </w:rPr>
      </w:pPr>
    </w:p>
    <w:p w:rsidR="000D56DA" w:rsidRPr="00EC278B" w:rsidRDefault="000D56DA" w:rsidP="004D1D35">
      <w:pPr>
        <w:spacing w:after="0" w:line="240" w:lineRule="auto"/>
        <w:jc w:val="center"/>
        <w:rPr>
          <w:rFonts w:ascii="Times New Roman" w:hAnsi="Times New Roman" w:cs="Times New Roman"/>
          <w:sz w:val="24"/>
          <w:szCs w:val="24"/>
          <w:lang w:val="pl-PL"/>
        </w:rPr>
      </w:pPr>
      <w:r w:rsidRPr="00EC278B">
        <w:rPr>
          <w:rFonts w:ascii="Times New Roman" w:hAnsi="Times New Roman" w:cs="Times New Roman"/>
          <w:sz w:val="24"/>
          <w:szCs w:val="24"/>
          <w:lang w:val="pl-PL"/>
        </w:rPr>
        <w:t>22 kwietnia 2014 r.</w:t>
      </w:r>
    </w:p>
    <w:p w:rsidR="000D56DA" w:rsidRPr="00EC278B" w:rsidRDefault="000D56DA" w:rsidP="004D1D35">
      <w:pPr>
        <w:spacing w:after="0" w:line="240" w:lineRule="auto"/>
        <w:rPr>
          <w:rFonts w:ascii="Times New Roman" w:hAnsi="Times New Roman" w:cs="Times New Roman"/>
          <w:sz w:val="20"/>
          <w:szCs w:val="20"/>
          <w:lang w:val="pl-PL"/>
        </w:rPr>
      </w:pPr>
    </w:p>
    <w:p w:rsidR="000D56DA" w:rsidRPr="00EC278B" w:rsidRDefault="000D56DA" w:rsidP="004D1D35">
      <w:pPr>
        <w:spacing w:after="0" w:line="240" w:lineRule="auto"/>
        <w:rPr>
          <w:rFonts w:ascii="Times New Roman" w:hAnsi="Times New Roman" w:cs="Times New Roman"/>
          <w:sz w:val="20"/>
          <w:szCs w:val="20"/>
          <w:lang w:val="pl-PL"/>
        </w:rPr>
      </w:pPr>
    </w:p>
    <w:p w:rsidR="000D56DA" w:rsidRPr="00EC278B" w:rsidRDefault="000D56DA" w:rsidP="004D1D35">
      <w:pPr>
        <w:spacing w:after="0" w:line="240" w:lineRule="auto"/>
        <w:rPr>
          <w:rFonts w:ascii="Times New Roman" w:hAnsi="Times New Roman" w:cs="Times New Roman"/>
          <w:lang w:val="pl-PL"/>
        </w:rPr>
      </w:pPr>
    </w:p>
    <w:p w:rsidR="000D56DA" w:rsidRPr="00EC278B" w:rsidRDefault="000D56DA" w:rsidP="004D1D35">
      <w:pPr>
        <w:spacing w:after="0" w:line="240" w:lineRule="auto"/>
        <w:jc w:val="center"/>
        <w:rPr>
          <w:rFonts w:ascii="Times New Roman" w:hAnsi="Times New Roman" w:cs="Times New Roman"/>
          <w:sz w:val="28"/>
          <w:szCs w:val="28"/>
          <w:u w:val="single"/>
          <w:lang w:val="pl-PL"/>
        </w:rPr>
      </w:pPr>
      <w:r w:rsidRPr="00EC278B">
        <w:rPr>
          <w:rFonts w:ascii="Times New Roman" w:hAnsi="Times New Roman" w:cs="Times New Roman"/>
          <w:b/>
          <w:bCs/>
          <w:color w:val="FF0000"/>
          <w:sz w:val="28"/>
          <w:szCs w:val="28"/>
          <w:u w:val="single"/>
          <w:lang w:val="pl-PL"/>
        </w:rPr>
        <w:t>OSTATECZNY</w:t>
      </w:r>
    </w:p>
    <w:p w:rsidR="000D56DA" w:rsidRPr="00EC278B" w:rsidRDefault="000D56DA" w:rsidP="004D1D35">
      <w:pPr>
        <w:spacing w:after="0" w:line="240" w:lineRule="auto"/>
        <w:rPr>
          <w:rFonts w:ascii="Times New Roman" w:hAnsi="Times New Roman" w:cs="Times New Roman"/>
          <w:sz w:val="28"/>
          <w:szCs w:val="28"/>
          <w:lang w:val="pl-PL"/>
        </w:rPr>
      </w:pPr>
    </w:p>
    <w:p w:rsidR="000D56DA" w:rsidRPr="00EC278B" w:rsidRDefault="000D56DA" w:rsidP="004D1D35">
      <w:pPr>
        <w:spacing w:after="0" w:line="240" w:lineRule="auto"/>
        <w:jc w:val="center"/>
        <w:rPr>
          <w:rFonts w:ascii="Times New Roman" w:hAnsi="Times New Roman" w:cs="Times New Roman"/>
          <w:sz w:val="28"/>
          <w:szCs w:val="28"/>
          <w:lang w:val="pl-PL"/>
        </w:rPr>
      </w:pPr>
      <w:r w:rsidRPr="00EC278B">
        <w:rPr>
          <w:rFonts w:ascii="Times New Roman" w:hAnsi="Times New Roman" w:cs="Times New Roman"/>
          <w:color w:val="FF0000"/>
          <w:sz w:val="28"/>
          <w:szCs w:val="28"/>
          <w:lang w:val="pl-PL"/>
        </w:rPr>
        <w:t>22/07/2014</w:t>
      </w:r>
    </w:p>
    <w:p w:rsidR="000D56DA" w:rsidRPr="00EC278B" w:rsidRDefault="000D56DA" w:rsidP="004D1D35">
      <w:pPr>
        <w:spacing w:after="0" w:line="240" w:lineRule="auto"/>
        <w:rPr>
          <w:rFonts w:ascii="Times New Roman" w:hAnsi="Times New Roman" w:cs="Times New Roman"/>
          <w:sz w:val="26"/>
          <w:szCs w:val="26"/>
          <w:lang w:val="pl-PL"/>
        </w:rPr>
      </w:pPr>
    </w:p>
    <w:p w:rsidR="000D56DA" w:rsidRDefault="000D56DA" w:rsidP="008B490F">
      <w:pPr>
        <w:spacing w:after="0" w:line="240" w:lineRule="auto"/>
        <w:jc w:val="center"/>
        <w:rPr>
          <w:rFonts w:ascii="Times New Roman" w:hAnsi="Times New Roman" w:cs="Times New Roman"/>
          <w:lang w:val="pl-PL"/>
        </w:rPr>
      </w:pPr>
      <w:r w:rsidRPr="00EC278B">
        <w:rPr>
          <w:rFonts w:ascii="Times New Roman" w:hAnsi="Times New Roman" w:cs="Times New Roman"/>
          <w:i/>
          <w:iCs/>
          <w:lang w:val="pl-PL"/>
        </w:rPr>
        <w:t>Wyrok ten stał się ostateczny zgodnie z warunkami określonymi w art. 44 § 2 Konwencji.</w:t>
      </w:r>
    </w:p>
    <w:p w:rsidR="000D56DA" w:rsidRPr="00EC278B" w:rsidRDefault="000D56DA" w:rsidP="008B490F">
      <w:pPr>
        <w:spacing w:after="0" w:line="240" w:lineRule="auto"/>
        <w:jc w:val="center"/>
        <w:rPr>
          <w:rFonts w:ascii="Times New Roman" w:hAnsi="Times New Roman" w:cs="Times New Roman"/>
          <w:lang w:val="pl-PL"/>
        </w:rPr>
      </w:pPr>
      <w:r>
        <w:rPr>
          <w:rFonts w:ascii="Times New Roman" w:hAnsi="Times New Roman" w:cs="Times New Roman"/>
          <w:i/>
          <w:iCs/>
          <w:lang w:val="pl-PL"/>
        </w:rPr>
        <w:t>Wyrok m</w:t>
      </w:r>
      <w:r w:rsidRPr="00EC278B">
        <w:rPr>
          <w:rFonts w:ascii="Times New Roman" w:hAnsi="Times New Roman" w:cs="Times New Roman"/>
          <w:i/>
          <w:iCs/>
          <w:lang w:val="pl-PL"/>
        </w:rPr>
        <w:t>oże podlegać korekcie wydawniczej.</w:t>
      </w:r>
    </w:p>
    <w:p w:rsidR="000D56DA" w:rsidRPr="00EC278B" w:rsidRDefault="000D56DA" w:rsidP="004D1D35">
      <w:pPr>
        <w:spacing w:after="0" w:line="240" w:lineRule="auto"/>
        <w:rPr>
          <w:rFonts w:ascii="Times New Roman" w:hAnsi="Times New Roman" w:cs="Times New Roman"/>
          <w:sz w:val="13"/>
          <w:szCs w:val="13"/>
          <w:lang w:val="pl-PL"/>
        </w:rPr>
      </w:pPr>
    </w:p>
    <w:p w:rsidR="000D56DA" w:rsidRPr="00EC278B" w:rsidRDefault="000D56DA" w:rsidP="004D1D35">
      <w:pPr>
        <w:spacing w:after="0" w:line="240" w:lineRule="auto"/>
        <w:rPr>
          <w:rFonts w:ascii="Times New Roman" w:hAnsi="Times New Roman" w:cs="Times New Roman"/>
          <w:sz w:val="20"/>
          <w:szCs w:val="20"/>
          <w:lang w:val="pl-PL"/>
        </w:rPr>
      </w:pPr>
    </w:p>
    <w:p w:rsidR="000D56DA" w:rsidRPr="00EC278B" w:rsidRDefault="000D56DA" w:rsidP="004D1D35">
      <w:pPr>
        <w:spacing w:after="0" w:line="240" w:lineRule="auto"/>
        <w:jc w:val="center"/>
        <w:rPr>
          <w:rFonts w:ascii="Times New Roman" w:hAnsi="Times New Roman" w:cs="Times New Roman"/>
          <w:sz w:val="20"/>
          <w:szCs w:val="20"/>
          <w:lang w:val="pl-PL"/>
        </w:rPr>
      </w:pPr>
      <w:r w:rsidRPr="00222D08">
        <w:rPr>
          <w:rFonts w:ascii="Times New Roman" w:hAnsi="Times New Roman" w:cs="Times New Roman"/>
          <w:lang w:val="pl-PL"/>
        </w:rPr>
        <w:pict>
          <v:shape id="_x0000_i1026" type="#_x0000_t75" style="width:53.25pt;height:45.75pt;mso-position-horizontal-relative:char;mso-position-vertical-relative:line">
            <v:imagedata r:id="rId7" o:title=""/>
          </v:shape>
        </w:pict>
      </w:r>
    </w:p>
    <w:p w:rsidR="000D56DA" w:rsidRPr="00EC278B" w:rsidRDefault="000D56DA" w:rsidP="004D1D35">
      <w:pPr>
        <w:spacing w:after="0" w:line="240" w:lineRule="auto"/>
        <w:ind w:leftChars="567" w:left="1247" w:rightChars="567" w:right="1247"/>
        <w:rPr>
          <w:rFonts w:ascii="Times New Roman" w:hAnsi="Times New Roman" w:cs="Times New Roman"/>
          <w:lang w:val="pl-PL"/>
        </w:rPr>
        <w:sectPr w:rsidR="000D56DA" w:rsidRPr="00EC278B" w:rsidSect="00D10444">
          <w:headerReference w:type="even" r:id="rId8"/>
          <w:headerReference w:type="default" r:id="rId9"/>
          <w:footerReference w:type="even" r:id="rId10"/>
          <w:footerReference w:type="default" r:id="rId11"/>
          <w:pgSz w:w="11907" w:h="16840" w:code="21"/>
          <w:pgMar w:top="1418" w:right="1418" w:bottom="1418" w:left="1418" w:header="1588" w:footer="0" w:gutter="0"/>
          <w:cols w:space="708"/>
        </w:sectPr>
      </w:pPr>
    </w:p>
    <w:p w:rsidR="000D56DA" w:rsidRPr="00EC278B" w:rsidRDefault="000D56DA" w:rsidP="004D1D35">
      <w:pPr>
        <w:spacing w:after="0" w:line="240" w:lineRule="auto"/>
        <w:ind w:left="881" w:right="567"/>
        <w:jc w:val="both"/>
        <w:rPr>
          <w:rFonts w:ascii="Times New Roman" w:hAnsi="Times New Roman" w:cs="Times New Roman"/>
          <w:sz w:val="24"/>
          <w:szCs w:val="24"/>
          <w:lang w:val="pl-PL"/>
        </w:rPr>
      </w:pPr>
      <w:r>
        <w:rPr>
          <w:rFonts w:ascii="Times New Roman" w:hAnsi="Times New Roman" w:cs="Times New Roman"/>
          <w:b/>
          <w:bCs/>
          <w:sz w:val="24"/>
          <w:szCs w:val="24"/>
          <w:lang w:val="pl-PL"/>
        </w:rPr>
        <w:t xml:space="preserve">W </w:t>
      </w:r>
      <w:r w:rsidRPr="00EC278B">
        <w:rPr>
          <w:rFonts w:ascii="Times New Roman" w:hAnsi="Times New Roman" w:cs="Times New Roman"/>
          <w:b/>
          <w:bCs/>
          <w:sz w:val="24"/>
          <w:szCs w:val="24"/>
          <w:lang w:val="pl-PL"/>
        </w:rPr>
        <w:t>sprawie A.C. i Inni przeciwko</w:t>
      </w:r>
      <w:r w:rsidRPr="00EC278B">
        <w:rPr>
          <w:rFonts w:ascii="Times New Roman" w:hAnsi="Times New Roman" w:cs="Times New Roman"/>
          <w:sz w:val="24"/>
          <w:szCs w:val="24"/>
          <w:lang w:val="pl-PL"/>
        </w:rPr>
        <w:t xml:space="preserve"> </w:t>
      </w:r>
      <w:r w:rsidRPr="00EC278B">
        <w:rPr>
          <w:rFonts w:ascii="Times New Roman" w:hAnsi="Times New Roman" w:cs="Times New Roman"/>
          <w:b/>
          <w:bCs/>
          <w:sz w:val="24"/>
          <w:szCs w:val="24"/>
          <w:lang w:val="pl-PL"/>
        </w:rPr>
        <w:t>Hiszpanii,</w:t>
      </w:r>
    </w:p>
    <w:p w:rsidR="000D56DA" w:rsidRPr="00EC278B" w:rsidRDefault="000D56DA" w:rsidP="004D1D35">
      <w:pPr>
        <w:spacing w:after="0" w:line="240" w:lineRule="auto"/>
        <w:ind w:left="595"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Europejski Trybunał Praw Człowieka (Trzecia Sekcja), zasiadając jako Izba w składzie:</w:t>
      </w:r>
    </w:p>
    <w:p w:rsidR="000D56DA" w:rsidRPr="00EC278B" w:rsidRDefault="000D56DA" w:rsidP="004D1D35">
      <w:pPr>
        <w:spacing w:after="0" w:line="240" w:lineRule="auto"/>
        <w:ind w:left="1163"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Josep Casadevall, </w:t>
      </w:r>
      <w:r w:rsidRPr="00EC278B">
        <w:rPr>
          <w:rFonts w:ascii="Times New Roman" w:hAnsi="Times New Roman" w:cs="Times New Roman"/>
          <w:i/>
          <w:iCs/>
          <w:sz w:val="24"/>
          <w:szCs w:val="24"/>
          <w:lang w:val="pl-PL"/>
        </w:rPr>
        <w:t>przewodniczący,</w:t>
      </w:r>
    </w:p>
    <w:p w:rsidR="000D56DA" w:rsidRPr="00EC278B" w:rsidRDefault="000D56DA" w:rsidP="004D1D35">
      <w:pPr>
        <w:spacing w:after="0" w:line="240" w:lineRule="auto"/>
        <w:ind w:left="1163"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Alvina Gyulumyan,</w:t>
      </w:r>
    </w:p>
    <w:p w:rsidR="000D56DA" w:rsidRPr="00EC278B" w:rsidRDefault="000D56DA" w:rsidP="004D1D35">
      <w:pPr>
        <w:spacing w:after="0" w:line="240" w:lineRule="auto"/>
        <w:ind w:left="1163"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Ján Šikuta,</w:t>
      </w:r>
    </w:p>
    <w:p w:rsidR="000D56DA" w:rsidRPr="00EC278B" w:rsidRDefault="000D56DA" w:rsidP="004D1D35">
      <w:pPr>
        <w:spacing w:after="0" w:line="240" w:lineRule="auto"/>
        <w:ind w:left="1163"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Dragoljub Popović,</w:t>
      </w:r>
    </w:p>
    <w:p w:rsidR="000D56DA" w:rsidRPr="00EC278B" w:rsidRDefault="000D56DA" w:rsidP="004D1D35">
      <w:pPr>
        <w:spacing w:after="0" w:line="240" w:lineRule="auto"/>
        <w:ind w:left="1163"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Luis López Guerra,</w:t>
      </w:r>
    </w:p>
    <w:p w:rsidR="000D56DA" w:rsidRPr="00EB1139" w:rsidRDefault="000D56DA" w:rsidP="004D1D35">
      <w:pPr>
        <w:spacing w:after="0" w:line="240" w:lineRule="auto"/>
        <w:ind w:left="1163" w:right="567"/>
        <w:jc w:val="both"/>
        <w:rPr>
          <w:rFonts w:ascii="Times New Roman" w:hAnsi="Times New Roman" w:cs="Times New Roman"/>
          <w:sz w:val="24"/>
          <w:szCs w:val="24"/>
          <w:lang w:val="sv-SE"/>
        </w:rPr>
      </w:pPr>
      <w:r w:rsidRPr="00EB1139">
        <w:rPr>
          <w:rFonts w:ascii="Times New Roman" w:hAnsi="Times New Roman" w:cs="Times New Roman"/>
          <w:sz w:val="24"/>
          <w:szCs w:val="24"/>
          <w:lang w:val="sv-SE"/>
        </w:rPr>
        <w:t>Johannes Silvis,</w:t>
      </w:r>
    </w:p>
    <w:p w:rsidR="000D56DA" w:rsidRPr="00EB1139" w:rsidRDefault="000D56DA" w:rsidP="004D1D35">
      <w:pPr>
        <w:spacing w:after="0" w:line="240" w:lineRule="auto"/>
        <w:ind w:left="1163" w:right="567"/>
        <w:jc w:val="both"/>
        <w:rPr>
          <w:rFonts w:ascii="Times New Roman" w:hAnsi="Times New Roman" w:cs="Times New Roman"/>
          <w:sz w:val="24"/>
          <w:szCs w:val="24"/>
          <w:lang w:val="sv-SE"/>
        </w:rPr>
      </w:pPr>
      <w:r w:rsidRPr="00EB1139">
        <w:rPr>
          <w:rFonts w:ascii="Times New Roman" w:hAnsi="Times New Roman" w:cs="Times New Roman"/>
          <w:sz w:val="24"/>
          <w:szCs w:val="24"/>
          <w:lang w:val="sv-SE"/>
        </w:rPr>
        <w:t xml:space="preserve">Valeriu Griţco, </w:t>
      </w:r>
      <w:r w:rsidRPr="00EB1139">
        <w:rPr>
          <w:rFonts w:ascii="Times New Roman" w:hAnsi="Times New Roman" w:cs="Times New Roman"/>
          <w:i/>
          <w:iCs/>
          <w:sz w:val="24"/>
          <w:szCs w:val="24"/>
          <w:lang w:val="sv-SE"/>
        </w:rPr>
        <w:t>sędziowie,</w:t>
      </w:r>
    </w:p>
    <w:p w:rsidR="000D56DA" w:rsidRPr="00946AFF" w:rsidRDefault="000D56DA" w:rsidP="004D1D35">
      <w:pPr>
        <w:spacing w:after="0" w:line="240" w:lineRule="auto"/>
        <w:ind w:left="595" w:right="567"/>
        <w:jc w:val="both"/>
        <w:rPr>
          <w:rFonts w:ascii="Times New Roman" w:hAnsi="Times New Roman" w:cs="Times New Roman"/>
          <w:sz w:val="24"/>
          <w:szCs w:val="24"/>
          <w:lang w:val="pl-PL"/>
        </w:rPr>
      </w:pPr>
      <w:r w:rsidRPr="00946AFF">
        <w:rPr>
          <w:rFonts w:ascii="Times New Roman" w:hAnsi="Times New Roman" w:cs="Times New Roman"/>
          <w:sz w:val="24"/>
          <w:szCs w:val="24"/>
          <w:lang w:val="pl-PL"/>
        </w:rPr>
        <w:t xml:space="preserve">oraz Santiago Quesada, </w:t>
      </w:r>
      <w:r w:rsidRPr="00946AFF">
        <w:rPr>
          <w:rFonts w:ascii="Times New Roman" w:hAnsi="Times New Roman" w:cs="Times New Roman"/>
          <w:i/>
          <w:iCs/>
          <w:sz w:val="24"/>
          <w:szCs w:val="24"/>
          <w:lang w:val="pl-PL"/>
        </w:rPr>
        <w:t>kanclerz Sekcji,</w:t>
      </w:r>
    </w:p>
    <w:p w:rsidR="000D56DA" w:rsidRDefault="000D56DA" w:rsidP="004D1D35">
      <w:pPr>
        <w:spacing w:after="0" w:line="240" w:lineRule="auto"/>
        <w:ind w:left="881"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obradując na posiedzeniu niejawnym </w:t>
      </w:r>
      <w:r>
        <w:rPr>
          <w:rFonts w:ascii="Times New Roman" w:hAnsi="Times New Roman" w:cs="Times New Roman"/>
          <w:sz w:val="24"/>
          <w:szCs w:val="24"/>
          <w:lang w:val="pl-PL"/>
        </w:rPr>
        <w:t xml:space="preserve">w </w:t>
      </w:r>
      <w:r w:rsidRPr="00EC278B">
        <w:rPr>
          <w:rFonts w:ascii="Times New Roman" w:hAnsi="Times New Roman" w:cs="Times New Roman"/>
          <w:sz w:val="24"/>
          <w:szCs w:val="24"/>
          <w:lang w:val="pl-PL"/>
        </w:rPr>
        <w:t>dn</w:t>
      </w:r>
      <w:r>
        <w:rPr>
          <w:rFonts w:ascii="Times New Roman" w:hAnsi="Times New Roman" w:cs="Times New Roman"/>
          <w:sz w:val="24"/>
          <w:szCs w:val="24"/>
          <w:lang w:val="pl-PL"/>
        </w:rPr>
        <w:t>iu</w:t>
      </w:r>
      <w:r w:rsidRPr="00EC278B">
        <w:rPr>
          <w:rFonts w:ascii="Times New Roman" w:hAnsi="Times New Roman" w:cs="Times New Roman"/>
          <w:sz w:val="24"/>
          <w:szCs w:val="24"/>
          <w:lang w:val="pl-PL"/>
        </w:rPr>
        <w:t xml:space="preserve"> 1 kwietnia 2014</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w:t>
      </w:r>
    </w:p>
    <w:p w:rsidR="000D56DA" w:rsidRPr="00EC278B" w:rsidRDefault="000D56DA" w:rsidP="004D1D35">
      <w:pPr>
        <w:spacing w:after="0" w:line="240" w:lineRule="auto"/>
        <w:ind w:left="881"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wydaje następujący wyrok, który został przyjęty w tym dniu:</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595" w:right="567"/>
        <w:jc w:val="both"/>
        <w:rPr>
          <w:rFonts w:ascii="Times New Roman" w:hAnsi="Times New Roman" w:cs="Times New Roman"/>
          <w:sz w:val="28"/>
          <w:szCs w:val="28"/>
          <w:lang w:val="pl-PL"/>
        </w:rPr>
      </w:pPr>
      <w:r w:rsidRPr="00EC278B">
        <w:rPr>
          <w:rFonts w:ascii="Times New Roman" w:hAnsi="Times New Roman" w:cs="Times New Roman"/>
          <w:sz w:val="28"/>
          <w:szCs w:val="28"/>
          <w:lang w:val="pl-PL"/>
        </w:rPr>
        <w:t>POSTĘPOWANIE</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 Sprawa została wszczęta trzydziestoma skargami (szczegółowe informacje w załączniku) wniesionymi do Trybunału odpowiednio 28 i 31 stycznia 2011</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28 marca 2011</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27 września 2012</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i 2 października 2012</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przeciwko Królestwu Hiszpanii na mocy art.</w:t>
      </w:r>
      <w:r>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34 Konwencji o ochronie praw człowieka i podstawowych wolności („Konwencja”) przez trzydzieści</w:t>
      </w:r>
      <w:r>
        <w:rPr>
          <w:rFonts w:ascii="Times New Roman" w:hAnsi="Times New Roman" w:cs="Times New Roman"/>
          <w:sz w:val="24"/>
          <w:szCs w:val="24"/>
          <w:lang w:val="pl-PL"/>
        </w:rPr>
        <w:t xml:space="preserve"> osób</w:t>
      </w:r>
      <w:r w:rsidRPr="00EC278B">
        <w:rPr>
          <w:rFonts w:ascii="Times New Roman" w:hAnsi="Times New Roman" w:cs="Times New Roman"/>
          <w:sz w:val="24"/>
          <w:szCs w:val="24"/>
          <w:lang w:val="pl-PL"/>
        </w:rPr>
        <w:t xml:space="preserve"> pochodzenia saharyjskiego („skarżący”). Przewodniczący Sekcji podjął decyzję o nieujawnianiu tożsamości skarżących (art. 47 § 3 Regulaminu</w:t>
      </w:r>
      <w:r>
        <w:rPr>
          <w:rFonts w:ascii="Times New Roman" w:hAnsi="Times New Roman" w:cs="Times New Roman"/>
          <w:sz w:val="24"/>
          <w:szCs w:val="24"/>
          <w:lang w:val="pl-PL"/>
        </w:rPr>
        <w:t xml:space="preserve"> Trybunału</w:t>
      </w:r>
      <w:r w:rsidRPr="00EC278B">
        <w:rPr>
          <w:rFonts w:ascii="Times New Roman" w:hAnsi="Times New Roman" w:cs="Times New Roman"/>
          <w:sz w:val="24"/>
          <w:szCs w:val="24"/>
          <w:lang w:val="pl-PL"/>
        </w:rPr>
        <w:t>).</w:t>
      </w:r>
    </w:p>
    <w:p w:rsidR="000D56DA" w:rsidRPr="00EC278B" w:rsidRDefault="000D56DA" w:rsidP="004D1D35">
      <w:pPr>
        <w:pStyle w:val="Styl1"/>
        <w:rPr>
          <w:lang w:val="pl-PL"/>
        </w:rPr>
      </w:pPr>
      <w:r w:rsidRPr="00EC278B">
        <w:rPr>
          <w:lang w:val="pl-PL"/>
        </w:rPr>
        <w:t>2. Skarżących reprezentowali odpowiednio (szczegół</w:t>
      </w:r>
      <w:r>
        <w:rPr>
          <w:lang w:val="pl-PL"/>
        </w:rPr>
        <w:t xml:space="preserve">owe informacje w załączniku) </w:t>
      </w:r>
      <w:r w:rsidRPr="00EC278B">
        <w:rPr>
          <w:lang w:val="pl-PL"/>
        </w:rPr>
        <w:t>E. Gracia Cano, M. Valiente Ots i B. Alfonso Camacho, adwokaci z ramienia organizacji pozarządowej CEAR (Hiszpańska Komisja ds. Pomocy Uchodźcom). Rząd hiszpański („Rząd”) reprezentował jego przedstawiciel, F. de A. Sanz Gandasegui, pełnomocnik rządu, szef Departamentu ds. Praw Człowieka w Ministerstwie Sprawiedliwości.</w:t>
      </w:r>
    </w:p>
    <w:p w:rsidR="000D56DA" w:rsidRPr="00EC278B" w:rsidRDefault="000D56DA" w:rsidP="004D1D35">
      <w:pPr>
        <w:pStyle w:val="Styl1"/>
        <w:rPr>
          <w:lang w:val="pl-PL"/>
        </w:rPr>
      </w:pPr>
      <w:r w:rsidRPr="00EC278B">
        <w:rPr>
          <w:lang w:val="pl-PL"/>
        </w:rPr>
        <w:t>3. Skargi dotyczą procedury wydalenia skarżących do Maroka (Sahara Zachodnia). Skarżący</w:t>
      </w:r>
      <w:r>
        <w:rPr>
          <w:lang w:val="pl-PL"/>
        </w:rPr>
        <w:t>, którzy są</w:t>
      </w:r>
      <w:r w:rsidRPr="00EC278B">
        <w:rPr>
          <w:lang w:val="pl-PL"/>
        </w:rPr>
        <w:t xml:space="preserve"> pochodzenia saharyjskiego</w:t>
      </w:r>
      <w:r>
        <w:rPr>
          <w:lang w:val="pl-PL"/>
        </w:rPr>
        <w:t>,</w:t>
      </w:r>
      <w:r w:rsidRPr="00EC278B">
        <w:rPr>
          <w:lang w:val="pl-PL"/>
        </w:rPr>
        <w:t xml:space="preserve"> obawiają się, że po wydaleniu padliby ofiarą represji ze strony władz</w:t>
      </w:r>
      <w:r w:rsidRPr="00946AFF">
        <w:rPr>
          <w:lang w:val="pl-PL"/>
        </w:rPr>
        <w:t xml:space="preserve"> </w:t>
      </w:r>
      <w:r w:rsidRPr="00EC278B">
        <w:rPr>
          <w:lang w:val="pl-PL"/>
        </w:rPr>
        <w:t>marokańskich. Należeli oni bowiem do obozu demonstrantów Gadaym Izik zlikwidowanego 8 listopada 2010</w:t>
      </w:r>
      <w:r>
        <w:rPr>
          <w:lang w:val="pl-PL"/>
        </w:rPr>
        <w:t xml:space="preserve"> r.</w:t>
      </w:r>
      <w:r w:rsidRPr="00EC278B">
        <w:rPr>
          <w:lang w:val="pl-PL"/>
        </w:rPr>
        <w:t xml:space="preserve"> Skarżący powołują się na art. 2, 3 i 13 Konwencji.</w:t>
      </w:r>
    </w:p>
    <w:p w:rsidR="000D56DA" w:rsidRPr="00EC278B" w:rsidRDefault="000D56DA" w:rsidP="002515A7">
      <w:pPr>
        <w:pStyle w:val="Styl1"/>
        <w:rPr>
          <w:lang w:val="pl-PL"/>
        </w:rPr>
      </w:pPr>
      <w:r w:rsidRPr="00EC278B">
        <w:rPr>
          <w:lang w:val="pl-PL"/>
        </w:rPr>
        <w:t xml:space="preserve">4. </w:t>
      </w:r>
      <w:r>
        <w:rPr>
          <w:lang w:val="pl-PL"/>
        </w:rPr>
        <w:t xml:space="preserve">W dniach </w:t>
      </w:r>
      <w:r w:rsidRPr="00EC278B">
        <w:rPr>
          <w:lang w:val="pl-PL"/>
        </w:rPr>
        <w:t>31 stycznia, 1 lutego, 30 i 31 marca 2011</w:t>
      </w:r>
      <w:r>
        <w:rPr>
          <w:lang w:val="pl-PL"/>
        </w:rPr>
        <w:t xml:space="preserve"> r.</w:t>
      </w:r>
      <w:r w:rsidRPr="00EC278B">
        <w:rPr>
          <w:lang w:val="pl-PL"/>
        </w:rPr>
        <w:t>, 27 września oraz 2 października 2012</w:t>
      </w:r>
      <w:r>
        <w:rPr>
          <w:lang w:val="pl-PL"/>
        </w:rPr>
        <w:t xml:space="preserve"> r.</w:t>
      </w:r>
      <w:r w:rsidRPr="00EC278B">
        <w:rPr>
          <w:lang w:val="pl-PL"/>
        </w:rPr>
        <w:t xml:space="preserve"> urzędujący przewodniczący podjął decyzję o zastosowaniu art. 39 Regulaminu Trybunału oraz o wskazaniu Rządowi, że w interesie stron oraz dla sprawnego przebiegu postępowania przed Trybunałem pożądane byłoby,</w:t>
      </w:r>
      <w:r>
        <w:rPr>
          <w:lang w:val="pl-PL"/>
        </w:rPr>
        <w:t xml:space="preserve"> </w:t>
      </w:r>
      <w:r w:rsidRPr="00EC278B">
        <w:rPr>
          <w:lang w:val="pl-PL"/>
        </w:rPr>
        <w:t>aby skarżący nie zostali wydaleni podczas trwania postępowania przed Trybunałem.</w:t>
      </w:r>
    </w:p>
    <w:p w:rsidR="000D56DA" w:rsidRPr="00EC278B" w:rsidRDefault="000D56DA" w:rsidP="004D1D35">
      <w:pPr>
        <w:pStyle w:val="Styl1"/>
        <w:rPr>
          <w:lang w:val="pl-PL"/>
        </w:rPr>
      </w:pPr>
      <w:r w:rsidRPr="00EC278B">
        <w:rPr>
          <w:lang w:val="pl-PL"/>
        </w:rPr>
        <w:t xml:space="preserve">5. </w:t>
      </w:r>
      <w:r>
        <w:rPr>
          <w:lang w:val="pl-PL"/>
        </w:rPr>
        <w:t xml:space="preserve">W dniach </w:t>
      </w:r>
      <w:r w:rsidRPr="00EC278B">
        <w:rPr>
          <w:lang w:val="pl-PL"/>
        </w:rPr>
        <w:t xml:space="preserve">7 listopada i 1 grudnia 2011 r. oraz 2 i 3 października 2012 r. skargi zostały </w:t>
      </w:r>
      <w:r>
        <w:rPr>
          <w:lang w:val="pl-PL"/>
        </w:rPr>
        <w:t xml:space="preserve">zakomunikowane </w:t>
      </w:r>
      <w:r w:rsidRPr="00EC278B">
        <w:rPr>
          <w:lang w:val="pl-PL"/>
        </w:rPr>
        <w:t>Rządowi.</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595" w:right="567"/>
        <w:jc w:val="both"/>
        <w:rPr>
          <w:rFonts w:ascii="Times New Roman" w:hAnsi="Times New Roman" w:cs="Times New Roman"/>
          <w:sz w:val="28"/>
          <w:szCs w:val="28"/>
          <w:lang w:val="pl-PL"/>
        </w:rPr>
      </w:pPr>
      <w:r w:rsidRPr="00EC278B">
        <w:rPr>
          <w:rFonts w:ascii="Times New Roman" w:hAnsi="Times New Roman" w:cs="Times New Roman"/>
          <w:sz w:val="28"/>
          <w:szCs w:val="28"/>
          <w:lang w:val="pl-PL"/>
        </w:rPr>
        <w:t>FAKTY</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595"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I. OKOLICZNOŚCI SPRAWY</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6. Skarżący</w:t>
      </w:r>
      <w:r>
        <w:rPr>
          <w:rFonts w:ascii="Times New Roman" w:hAnsi="Times New Roman" w:cs="Times New Roman"/>
          <w:sz w:val="24"/>
          <w:szCs w:val="24"/>
          <w:lang w:val="pl-PL"/>
        </w:rPr>
        <w:t>mi są</w:t>
      </w:r>
      <w:r w:rsidRPr="00EC278B">
        <w:rPr>
          <w:rFonts w:ascii="Times New Roman" w:hAnsi="Times New Roman" w:cs="Times New Roman"/>
          <w:sz w:val="24"/>
          <w:szCs w:val="24"/>
          <w:lang w:val="pl-PL"/>
        </w:rPr>
        <w:t xml:space="preserve"> osoby pochodzenia saharyjskiego ubiegające się o ochronę międzynarodową.</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828" w:right="567"/>
        <w:jc w:val="both"/>
        <w:rPr>
          <w:rFonts w:ascii="Times New Roman" w:hAnsi="Times New Roman" w:cs="Times New Roman"/>
          <w:sz w:val="24"/>
          <w:szCs w:val="24"/>
          <w:lang w:val="pl-PL"/>
        </w:rPr>
      </w:pPr>
      <w:r w:rsidRPr="00EC278B">
        <w:rPr>
          <w:rFonts w:ascii="Times New Roman" w:hAnsi="Times New Roman" w:cs="Times New Roman"/>
          <w:b/>
          <w:bCs/>
          <w:sz w:val="24"/>
          <w:szCs w:val="24"/>
          <w:lang w:val="pl-PL"/>
        </w:rPr>
        <w:t>A. Okoliczności faktyczne, które miały miejsce przed przyjazdem skarżących do Hiszpanii</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595" w:right="567" w:firstLine="233"/>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7. </w:t>
      </w:r>
      <w:r>
        <w:rPr>
          <w:rFonts w:ascii="Times New Roman" w:hAnsi="Times New Roman" w:cs="Times New Roman"/>
          <w:sz w:val="24"/>
          <w:szCs w:val="24"/>
          <w:lang w:val="pl-PL"/>
        </w:rPr>
        <w:t xml:space="preserve">W dniu </w:t>
      </w:r>
      <w:r w:rsidRPr="00EC278B">
        <w:rPr>
          <w:rFonts w:ascii="Times New Roman" w:hAnsi="Times New Roman" w:cs="Times New Roman"/>
          <w:sz w:val="24"/>
          <w:szCs w:val="24"/>
          <w:lang w:val="pl-PL"/>
        </w:rPr>
        <w:t xml:space="preserve">10 października 2010 r. grupa osób pochodzenia saharyjskiego rozłożyła namioty w obozie Gadaym Izik, usytuowanym 12 km na wschód od Al-Ujun na terenie Sahary Zachodniej, na znak protestu przeciwko swoim warunkom życia i marginalizacji, a także w celu domagania się pracy i odpowiedniego zakwaterowania. W opinii władz Maroka obóz powstał nielegalnie i bez zezwolenia. </w:t>
      </w:r>
      <w:r>
        <w:rPr>
          <w:rFonts w:ascii="Times New Roman" w:hAnsi="Times New Roman" w:cs="Times New Roman"/>
          <w:sz w:val="24"/>
          <w:szCs w:val="24"/>
          <w:lang w:val="pl-PL"/>
        </w:rPr>
        <w:t xml:space="preserve">Dnia </w:t>
      </w:r>
      <w:r w:rsidRPr="00EC278B">
        <w:rPr>
          <w:rFonts w:ascii="Times New Roman" w:hAnsi="Times New Roman" w:cs="Times New Roman"/>
          <w:sz w:val="24"/>
          <w:szCs w:val="24"/>
          <w:lang w:val="pl-PL"/>
        </w:rPr>
        <w:t>8 listopada 2010</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kiedy marokańskie siły bezpieczeństwa wkroczyły w celu przeprowadzenia przymusowej ewakuacji i zlikwidowania obozu, na miejscy doszło do starć. W wyniku aktów przemocy zginęło jedenastu członków sił bezpieczeństwa i dwóch Saharyjczyków. </w:t>
      </w:r>
      <w:r>
        <w:rPr>
          <w:rFonts w:ascii="Times New Roman" w:hAnsi="Times New Roman" w:cs="Times New Roman"/>
          <w:sz w:val="24"/>
          <w:szCs w:val="24"/>
          <w:lang w:val="pl-PL"/>
        </w:rPr>
        <w:t>Zgodnie z raportem</w:t>
      </w:r>
      <w:r w:rsidRPr="00EC278B">
        <w:rPr>
          <w:rFonts w:ascii="Times New Roman" w:hAnsi="Times New Roman" w:cs="Times New Roman"/>
          <w:sz w:val="24"/>
          <w:szCs w:val="24"/>
          <w:lang w:val="pl-PL"/>
        </w:rPr>
        <w:t xml:space="preserve"> </w:t>
      </w:r>
      <w:r w:rsidRPr="002C4A11">
        <w:rPr>
          <w:rFonts w:ascii="Times New Roman" w:hAnsi="Times New Roman" w:cs="Times New Roman"/>
          <w:i/>
          <w:iCs/>
          <w:sz w:val="24"/>
          <w:szCs w:val="24"/>
          <w:lang w:val="pl-PL"/>
        </w:rPr>
        <w:t>Amnesty International</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Des civils sahraouis jugés devant un tribunal militaire au Maroc : un procès vicié à la base</w:t>
      </w:r>
      <w:r w:rsidRPr="00EC278B">
        <w:rPr>
          <w:rFonts w:ascii="Times New Roman" w:hAnsi="Times New Roman" w:cs="Times New Roman"/>
          <w:sz w:val="24"/>
          <w:szCs w:val="24"/>
          <w:lang w:val="pl-PL"/>
        </w:rPr>
        <w:t>” [Saharyjska ludność cywilna sądzona przed sądem wojskowym w Maroku – proces zasadniczo wadliwy], dokument z dn</w:t>
      </w:r>
      <w:r>
        <w:rPr>
          <w:rFonts w:ascii="Times New Roman" w:hAnsi="Times New Roman" w:cs="Times New Roman"/>
          <w:sz w:val="24"/>
          <w:szCs w:val="24"/>
          <w:lang w:val="pl-PL"/>
        </w:rPr>
        <w:t>ia</w:t>
      </w:r>
      <w:r w:rsidRPr="00EC278B">
        <w:rPr>
          <w:rFonts w:ascii="Times New Roman" w:hAnsi="Times New Roman" w:cs="Times New Roman"/>
          <w:sz w:val="24"/>
          <w:szCs w:val="24"/>
          <w:lang w:val="pl-PL"/>
        </w:rPr>
        <w:t xml:space="preserve"> 1 lutego 2013 r.) siły bezpieczeństwa w ciągu kilku dni zatrzymały około 200 Saharyjczyków. Kolejne zatrzymania miały miejsce w grudniu 2010</w:t>
      </w:r>
      <w:r>
        <w:rPr>
          <w:rFonts w:ascii="Times New Roman" w:hAnsi="Times New Roman" w:cs="Times New Roman"/>
          <w:sz w:val="24"/>
          <w:szCs w:val="24"/>
          <w:lang w:val="pl-PL"/>
        </w:rPr>
        <w:t xml:space="preserve"> r.</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8. Po likwidacji obozu skarżący dopłynęli na prowizorycznych łodziach na brzeg Fuerteventury w archipelagu Wysp Kanaryjskich w dniach od 5 stycznia 2011</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do 19 sierpnia 2012</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Kilka dni po przybyciu złożyli oni wnioski o udzielenie ochrony międzynarodowej w Biurze ds. Azylu i Uchodźców Ministerstwa Spraw Wewnętrznych.</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Pr="00EC278B" w:rsidRDefault="000D56DA" w:rsidP="004D1D35">
      <w:pPr>
        <w:spacing w:after="0" w:line="240" w:lineRule="auto"/>
        <w:ind w:left="828" w:right="567"/>
        <w:jc w:val="both"/>
        <w:rPr>
          <w:rFonts w:ascii="Times New Roman" w:hAnsi="Times New Roman" w:cs="Times New Roman"/>
          <w:sz w:val="24"/>
          <w:szCs w:val="24"/>
          <w:lang w:val="pl-PL"/>
        </w:rPr>
      </w:pPr>
      <w:r w:rsidRPr="00EC278B">
        <w:rPr>
          <w:rFonts w:ascii="Times New Roman" w:hAnsi="Times New Roman" w:cs="Times New Roman"/>
          <w:b/>
          <w:bCs/>
          <w:sz w:val="24"/>
          <w:szCs w:val="24"/>
          <w:lang w:val="pl-PL"/>
        </w:rPr>
        <w:t>B. Wnioski o udzielenie ochrony międzynarodowej</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881"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9. Skarżący przedstawili następujące fakty:</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w:t>
      </w:r>
      <w:r w:rsidRPr="00EC278B">
        <w:rPr>
          <w:rFonts w:ascii="Times New Roman" w:hAnsi="Times New Roman" w:cs="Times New Roman"/>
          <w:sz w:val="24"/>
          <w:szCs w:val="24"/>
          <w:lang w:val="pl-PL"/>
        </w:rPr>
        <w:t xml:space="preserve"> </w:t>
      </w:r>
      <w:r w:rsidRPr="00D77A10">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6528/11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A C.</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940A8">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10. W chwili złożenia wniosku o udzielenie ochrony międzynarodowej skarżący przedłożył zdjęcie przedstawiające go w towarzystwie innego saharyjskiego aktywisty, trzymającego flagę Frontu Polisario.</w:t>
      </w:r>
      <w:r w:rsidRPr="00D6034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Utrzymywał </w:t>
      </w:r>
      <w:r w:rsidRPr="00EC278B">
        <w:rPr>
          <w:rFonts w:ascii="Times New Roman" w:hAnsi="Times New Roman" w:cs="Times New Roman"/>
          <w:sz w:val="24"/>
          <w:szCs w:val="24"/>
          <w:lang w:val="pl-PL"/>
        </w:rPr>
        <w:t>on przy tym, że brat tego aktywisty został spalony żywcem przez marokańskie władze w 2005</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Skarżący podniósł, że w 2008 r</w:t>
      </w:r>
      <w:r>
        <w:rPr>
          <w:rFonts w:ascii="Times New Roman" w:hAnsi="Times New Roman" w:cs="Times New Roman"/>
          <w:sz w:val="24"/>
          <w:szCs w:val="24"/>
          <w:lang w:val="pl-PL"/>
        </w:rPr>
        <w:t>.</w:t>
      </w:r>
      <w:r w:rsidRPr="00EC278B">
        <w:rPr>
          <w:rFonts w:ascii="Times New Roman" w:hAnsi="Times New Roman" w:cs="Times New Roman"/>
          <w:sz w:val="24"/>
          <w:szCs w:val="24"/>
          <w:lang w:val="pl-PL"/>
        </w:rPr>
        <w:t xml:space="preserve"> padł ofiarą</w:t>
      </w:r>
      <w:r>
        <w:rPr>
          <w:rFonts w:ascii="Times New Roman" w:hAnsi="Times New Roman" w:cs="Times New Roman"/>
          <w:sz w:val="24"/>
          <w:szCs w:val="24"/>
          <w:lang w:val="pl-PL"/>
        </w:rPr>
        <w:t xml:space="preserve"> złego</w:t>
      </w:r>
      <w:r w:rsidRPr="00EC278B">
        <w:rPr>
          <w:rFonts w:ascii="Times New Roman" w:hAnsi="Times New Roman" w:cs="Times New Roman"/>
          <w:sz w:val="24"/>
          <w:szCs w:val="24"/>
          <w:lang w:val="pl-PL"/>
        </w:rPr>
        <w:t xml:space="preserve"> traktowania, kiedy został zatrzymany przez marokańską policję w swoim domu rodzinnym i kiedy osądzono go w ramach niesprawiedliwego procesu, w wyniku którego został skazany na karę pozbawienia wolności za handel narkotykami. Stwierdził on przy tym, że młodzi saharyj</w:t>
      </w:r>
      <w:r>
        <w:rPr>
          <w:rFonts w:ascii="Times New Roman" w:hAnsi="Times New Roman" w:cs="Times New Roman"/>
          <w:sz w:val="24"/>
          <w:szCs w:val="24"/>
          <w:lang w:val="pl-PL"/>
        </w:rPr>
        <w:t>scy aktywiści są zwykle oskarżan</w:t>
      </w:r>
      <w:r w:rsidRPr="00EC278B">
        <w:rPr>
          <w:rFonts w:ascii="Times New Roman" w:hAnsi="Times New Roman" w:cs="Times New Roman"/>
          <w:sz w:val="24"/>
          <w:szCs w:val="24"/>
          <w:lang w:val="pl-PL"/>
        </w:rPr>
        <w:t>i o tego rodzaju czyny i skazywani bez poszanowania przewidzianej w prawie gwarancji sprawiedliwego procesu. Skarżący odbył karę w „czarnym więzieniu” w Al-Ujun, gdzie, jak twierdzi, był wykorzystywany seksualnie i traktowany w poniżający sposób.</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6529/11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M.L.</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DF6BC7">
      <w:pPr>
        <w:pStyle w:val="Styl1"/>
        <w:rPr>
          <w:lang w:val="pl-PL"/>
        </w:rPr>
      </w:pPr>
      <w:r w:rsidRPr="00EC278B">
        <w:rPr>
          <w:lang w:val="pl-PL"/>
        </w:rPr>
        <w:t>11. Skarżący utrzymuje, że podczas aresztowania w obozie demonstrantów w listopadzie 2010 r. został brutalnie pobity przez przedstawicieli władz</w:t>
      </w:r>
      <w:r w:rsidRPr="00DF6BC7">
        <w:rPr>
          <w:lang w:val="pl-PL"/>
        </w:rPr>
        <w:t xml:space="preserve"> </w:t>
      </w:r>
      <w:r w:rsidRPr="00EC278B">
        <w:rPr>
          <w:lang w:val="pl-PL"/>
        </w:rPr>
        <w:t>marokańskich. Następnie został przetransportowany w miejsce położone niedaleko Río de Oro, skąd udało mu się uciec. Twierdzi on przy tym, że jego siostra również została zatrzymana, a potem wypuszczona na wolność.</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3.</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6530/11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M.A.E.K.</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12. Skarżący twierdzi, że podczas likwidacji obozu został uderzony w głowę. W chwili przedkładania władzom hiszpańskim wniosku o udzielenie ochrony międzynarodowej miał on bliznę i czuł się zdezorientowany z powodu poważnych bólów głowy spowodowanych wspomnianym uderzeniem.</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4.</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6559/11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H.B.</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13. </w:t>
      </w:r>
      <w:r>
        <w:rPr>
          <w:rFonts w:ascii="Times New Roman" w:hAnsi="Times New Roman" w:cs="Times New Roman"/>
          <w:sz w:val="24"/>
          <w:szCs w:val="24"/>
          <w:lang w:val="pl-PL"/>
        </w:rPr>
        <w:t xml:space="preserve">W dniu </w:t>
      </w:r>
      <w:r w:rsidRPr="00EC278B">
        <w:rPr>
          <w:rFonts w:ascii="Times New Roman" w:hAnsi="Times New Roman" w:cs="Times New Roman"/>
          <w:sz w:val="24"/>
          <w:szCs w:val="24"/>
          <w:lang w:val="pl-PL"/>
        </w:rPr>
        <w:t>11 listopada 2010</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funkcjonariusze marokańskich sił porządkowych siłą wdarli się do domu skarżącego i innych osób przebywających w Al-Ujun. W chwili najścia skarżący przebywał w pracy, ale postanowił złożyć skargę w celu zgłoszenia szkód wyrządzonych w jego miejscu zamieszkania. Jak twierdzi, został pobity na komisariacie policji przez funkcjonariuszy oskarżających go o współpracę z aktywistami</w:t>
      </w:r>
      <w:r>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saharyjskimi.</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5.</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6562/11 M.M.</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14. Skarżący utrzymuje, że jeden z jego braci został pobity podczas starć, do których doszło między Saharyjczykami i marokańską policją. On sam do czasu wyjazdu do Hiszpanii pozostawał w ukryciu. Policjanci szukali go od tamtego czasu w jego domu w Al-Ujun.</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B1139" w:rsidRDefault="000D56DA" w:rsidP="004D1D35">
      <w:pPr>
        <w:spacing w:after="0" w:line="240" w:lineRule="auto"/>
        <w:ind w:left="1025" w:right="567"/>
        <w:jc w:val="both"/>
        <w:rPr>
          <w:rFonts w:ascii="Times New Roman" w:hAnsi="Times New Roman" w:cs="Times New Roman"/>
          <w:sz w:val="24"/>
          <w:szCs w:val="24"/>
          <w:lang w:val="sv-SE"/>
        </w:rPr>
      </w:pPr>
      <w:r w:rsidRPr="00EB1139">
        <w:rPr>
          <w:rFonts w:ascii="Times New Roman" w:hAnsi="Times New Roman" w:cs="Times New Roman"/>
          <w:i/>
          <w:iCs/>
          <w:sz w:val="24"/>
          <w:szCs w:val="24"/>
          <w:lang w:val="sv-SE"/>
        </w:rPr>
        <w:t>6.</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Skarga nr</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6569/11, H.E.M.</w:t>
      </w:r>
    </w:p>
    <w:p w:rsidR="000D56DA" w:rsidRPr="00EB1139" w:rsidRDefault="000D56DA" w:rsidP="004D1D35">
      <w:pPr>
        <w:spacing w:after="0" w:line="240" w:lineRule="auto"/>
        <w:ind w:right="567"/>
        <w:jc w:val="both"/>
        <w:rPr>
          <w:rFonts w:ascii="Times New Roman" w:hAnsi="Times New Roman" w:cs="Times New Roman"/>
          <w:sz w:val="12"/>
          <w:szCs w:val="12"/>
          <w:lang w:val="sv-SE"/>
        </w:rPr>
      </w:pPr>
    </w:p>
    <w:p w:rsidR="000D56DA" w:rsidRDefault="000D56DA" w:rsidP="00DF6BC7">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15. Skarżący obawia się represji ze strony władz</w:t>
      </w:r>
      <w:r w:rsidRPr="00DF6BC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 xml:space="preserve">marokańskich. Po likwidacji obozu jego rodzice zostali zatrzymani w swoim miejscu zamieszkania i </w:t>
      </w:r>
      <w:r>
        <w:rPr>
          <w:rFonts w:ascii="Times New Roman" w:hAnsi="Times New Roman" w:cs="Times New Roman"/>
          <w:sz w:val="24"/>
          <w:szCs w:val="24"/>
          <w:lang w:val="pl-PL"/>
        </w:rPr>
        <w:t>uwolnieni kilka godzin później. Za</w:t>
      </w:r>
      <w:r w:rsidRPr="00EC278B">
        <w:rPr>
          <w:rFonts w:ascii="Times New Roman" w:hAnsi="Times New Roman" w:cs="Times New Roman"/>
          <w:sz w:val="24"/>
          <w:szCs w:val="24"/>
          <w:lang w:val="pl-PL"/>
        </w:rPr>
        <w:t>trzymano również jego kuzynów, którzy przebywają teraz w więzieniu. Skarżący utrzymuje, że wielokrotnie był zatrzymywany i bity na komisariacie.</w:t>
      </w:r>
    </w:p>
    <w:p w:rsidR="000D56DA" w:rsidRDefault="000D56DA" w:rsidP="00DF6BC7">
      <w:pPr>
        <w:spacing w:after="0" w:line="240" w:lineRule="auto"/>
        <w:ind w:left="595" w:right="567" w:firstLine="285"/>
        <w:jc w:val="both"/>
        <w:rPr>
          <w:rFonts w:ascii="Times New Roman" w:hAnsi="Times New Roman" w:cs="Times New Roman"/>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7.</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6572/11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M.A.</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16. Skarżący obawia się represji, ponieważ był dwukrotnie zatrzymywany przez marokańską policję i został skazany na karę jednego miesiąca pozbawienia wolności za zakłócanie porządku publicznego, podczas gdy wyłącznie spacerował z przyjaciółmi pochodzenia saharyjskiego. Nie zamieszkiwał w obozie, a jedynie dostarczał do niego wodę i jedzenie. Marokańska policja brutalnie obeszła się z innymi Saharyjczykami i skarżący obawia się ponownego zatrzymania.</w:t>
      </w:r>
    </w:p>
    <w:p w:rsidR="000D56DA" w:rsidRPr="00EB1139" w:rsidRDefault="000D56DA" w:rsidP="004D1D35">
      <w:pPr>
        <w:spacing w:after="0" w:line="240" w:lineRule="auto"/>
        <w:ind w:left="1025" w:right="567"/>
        <w:jc w:val="both"/>
        <w:rPr>
          <w:rFonts w:ascii="Times New Roman" w:hAnsi="Times New Roman" w:cs="Times New Roman"/>
          <w:sz w:val="24"/>
          <w:szCs w:val="24"/>
          <w:lang w:val="sv-SE"/>
        </w:rPr>
      </w:pPr>
      <w:r w:rsidRPr="00EB1139">
        <w:rPr>
          <w:rFonts w:ascii="Times New Roman" w:hAnsi="Times New Roman" w:cs="Times New Roman"/>
          <w:i/>
          <w:iCs/>
          <w:sz w:val="24"/>
          <w:szCs w:val="24"/>
          <w:lang w:val="sv-SE"/>
        </w:rPr>
        <w:t>8.</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Skarga nr</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6574/11, R.E.K.</w:t>
      </w:r>
    </w:p>
    <w:p w:rsidR="000D56DA" w:rsidRPr="00EB1139" w:rsidRDefault="000D56DA" w:rsidP="004D1D35">
      <w:pPr>
        <w:spacing w:after="0" w:line="240" w:lineRule="auto"/>
        <w:ind w:right="567"/>
        <w:jc w:val="both"/>
        <w:rPr>
          <w:rFonts w:ascii="Times New Roman" w:hAnsi="Times New Roman" w:cs="Times New Roman"/>
          <w:sz w:val="11"/>
          <w:szCs w:val="11"/>
          <w:lang w:val="sv-SE"/>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17. Skarżący utrzymuje, że został pobity przez marokańską policję podczas likwidacji obozu. Obawiając się represji ze strony władz</w:t>
      </w:r>
      <w:r w:rsidRPr="00DF6BC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marokańskich, uciekł na pustynię w celu uniknięcia aresztowania. Po ujawnieniu na fotografiach opublikowanych w mediach informacji o złożeniu przez skarżącego wniosku o udzielenie ochrony międzynarodowej oraz jego tożsamości, władze marokańskie nękały jego rodzinę.</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9.</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6586/11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B.B.</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18. Skarżący utrzymuje, że został pobity przez przedstawicieli władz</w:t>
      </w:r>
      <w:r w:rsidRPr="00DF6BC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marokańskich, a po uwolnieniu nie udzielono mu pomocy w szpitalu ze względu na jego saharyjskie pochodzenie. Twierdzi przy tym, że już wcześniej został zatrzymany i był nękany przez władze marokańskie przez dwa dni w 2005</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ponieważ wziął udział w manifestacji. </w:t>
      </w:r>
      <w:r>
        <w:rPr>
          <w:rFonts w:ascii="Times New Roman" w:hAnsi="Times New Roman" w:cs="Times New Roman"/>
          <w:sz w:val="24"/>
          <w:szCs w:val="24"/>
          <w:lang w:val="pl-PL"/>
        </w:rPr>
        <w:t xml:space="preserve">W dniach </w:t>
      </w:r>
      <w:r w:rsidRPr="00EC278B">
        <w:rPr>
          <w:rFonts w:ascii="Times New Roman" w:hAnsi="Times New Roman" w:cs="Times New Roman"/>
          <w:sz w:val="24"/>
          <w:szCs w:val="24"/>
          <w:lang w:val="pl-PL"/>
        </w:rPr>
        <w:t>14 i 21 listopada 2010 r. marokańska policja zażądała informacji na jego temat w miejscu jego zamieszkania. Skarżący postanowił więc schronić się na pustyni. Obawia się on o swoje życie i nietykalność cielesną, które byłyby zagrożone, gdyby zatrzymały go władze Maroka.</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10.</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6590/11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F.E.W.</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19. Obawiając się represji ze strony władz</w:t>
      </w:r>
      <w:r w:rsidRPr="00DF6BC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marokańskich, skarżący uciekł na pustynię w celu uniknięcia aresztowania. Utrzymuje on, że funkcjonariusze marokańskich służb porządkowych siłą wdarli się do jego domu rodzinnego w dniu likwidacji obozu, wyrządzili wiele szkód i zgwałcili jego osiemnastoletnią siostrę. Jego ojciec złożył skargę, ale skarżący nie mógł mu towarzyszyć, w związku z czym niepiśmienny mężczyzna nie mógł jej wnieść w sposób formalny. Obawia się on o swoje życie i nietykalność cielesną, które byłyby zagrożone, gdyby zatrzymały go władze Maroka.</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B1139" w:rsidRDefault="000D56DA" w:rsidP="004D1D35">
      <w:pPr>
        <w:spacing w:after="0" w:line="240" w:lineRule="auto"/>
        <w:ind w:left="1025" w:right="567"/>
        <w:jc w:val="both"/>
        <w:rPr>
          <w:rFonts w:ascii="Times New Roman" w:hAnsi="Times New Roman" w:cs="Times New Roman"/>
          <w:sz w:val="24"/>
          <w:szCs w:val="24"/>
          <w:lang w:val="sv-SE"/>
        </w:rPr>
      </w:pPr>
      <w:r w:rsidRPr="00EB1139">
        <w:rPr>
          <w:rFonts w:ascii="Times New Roman" w:hAnsi="Times New Roman" w:cs="Times New Roman"/>
          <w:i/>
          <w:iCs/>
          <w:sz w:val="24"/>
          <w:szCs w:val="24"/>
          <w:lang w:val="sv-SE"/>
        </w:rPr>
        <w:t>11.</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Skarga nr</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6595/11, A.E.M.</w:t>
      </w:r>
    </w:p>
    <w:p w:rsidR="000D56DA" w:rsidRPr="00EB1139" w:rsidRDefault="000D56DA" w:rsidP="004D1D35">
      <w:pPr>
        <w:spacing w:after="0" w:line="240" w:lineRule="auto"/>
        <w:ind w:right="567"/>
        <w:jc w:val="both"/>
        <w:rPr>
          <w:rFonts w:ascii="Times New Roman" w:hAnsi="Times New Roman" w:cs="Times New Roman"/>
          <w:sz w:val="11"/>
          <w:szCs w:val="11"/>
          <w:lang w:val="sv-SE"/>
        </w:rPr>
      </w:pPr>
    </w:p>
    <w:p w:rsidR="000D56DA" w:rsidRPr="00EC278B" w:rsidRDefault="000D56DA" w:rsidP="00DF6BC7">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20. Skarżący obawia się represji ze strony władz marokańskich ze względu na fakt, że był aktywnym członkiem jednej z grup nadzorujących o</w:t>
      </w:r>
      <w:r>
        <w:rPr>
          <w:rFonts w:ascii="Times New Roman" w:hAnsi="Times New Roman" w:cs="Times New Roman"/>
          <w:sz w:val="24"/>
          <w:szCs w:val="24"/>
          <w:lang w:val="pl-PL"/>
        </w:rPr>
        <w:t>bóz demonstrantów Gadaym Izik. P</w:t>
      </w:r>
      <w:r w:rsidRPr="00EC278B">
        <w:rPr>
          <w:rFonts w:ascii="Times New Roman" w:hAnsi="Times New Roman" w:cs="Times New Roman"/>
          <w:sz w:val="24"/>
          <w:szCs w:val="24"/>
          <w:lang w:val="pl-PL"/>
        </w:rPr>
        <w:t>o likwidacji obozu jego rodzina została dotkliwie zaatakowana przez przedstawicieli władz</w:t>
      </w:r>
      <w:r w:rsidRPr="00DF6BC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marokańskich, którzy siłą wdarli się do domu jego ciotki, gdzie siostra skarżącego została wykorzystana seksualnie przez co najmniej jednego funkcjonariusza. Skarżący przeszkodził następnie w przejściu marokańskiej policji, podpalając samochód. Po tym, jak ranił nożem policjanta, który groził mu bronią, skarżący uciekł na pustynię. Policjanci szukali go od tamtego czasu w jego domu w Al-Ujun. Skarżący obawia się o swoje życie.</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12.</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6602/11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S.R.</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21. W dniu likwidacji obozu funkcjonariusze marokańskich sił bezpieczeństwa pobili wszystkich członków jego rodziny. Skarżący obawia się, że w przypadku powrotu do Maroka zostanie zatrzymany i zamknięty w więzieniu.</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13.</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6605/11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S.S.</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22. Skarżący podnosi, że 8 listopada 2010 r. on i inni członkowie jego rodziny zostali pobici i poranieni przez przedstawicieli marokańskich władz, którzy wdarli się siłą do ich domu. Skarżący potwierdza, że brał udział w walkach między Saharyjczykami, Marokańczykami i siłami porządkowymi, które miały miejsce na ulicach Al-Ujun. Obawia się represji ze strony władz</w:t>
      </w:r>
      <w:r w:rsidRPr="00DF6BC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marokańskich, ponieważ, jak przyznaje, dopuścił się zakłócania porządku publicznego. Twierdzi, że w przeszłości był prześladowany przez władze Maroka. Zwraca ponadto uwagę na fakt, że od czasu jego przybycia do Hiszpanii jego rodzina jest nękana przez policję.</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14.</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6869/11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A.B.</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B97068">
      <w:pPr>
        <w:pStyle w:val="Styl1"/>
        <w:rPr>
          <w:lang w:val="pl-PL"/>
        </w:rPr>
      </w:pPr>
      <w:r w:rsidRPr="00EC278B">
        <w:rPr>
          <w:lang w:val="pl-PL"/>
        </w:rPr>
        <w:t>23. Skarżący utrzymuje, że w 2008 r. został skazany i osadzony w „czarnym więzieniu” w Al-Ujun za pobicie policjanta, który uderzył jego matkę. Potwierdza, że uczestniczył w manifestacjach w 2006, 2007 i 2009</w:t>
      </w:r>
      <w:r>
        <w:rPr>
          <w:lang w:val="pl-PL"/>
        </w:rPr>
        <w:t xml:space="preserve"> r.</w:t>
      </w:r>
      <w:r w:rsidRPr="00EC278B">
        <w:rPr>
          <w:lang w:val="pl-PL"/>
        </w:rPr>
        <w:t xml:space="preserve"> po odzyskaniu wolności. Podczas likwidacji obozu policja wojskowa wkroczyła do jego domu, aby go zatrzymać. Został pobity, po czym uciekł przez okno, łamiąc sobie kostkę. W szpitalu odmówiono udzielenia mu pomocy ze względu na jego saharyjskie pochodzenie. Skarżący twierdzi, że agencji policji wojskowej wykorzystali seksualnie jego siostry. Jego rodzice nie zgłosili aktów przemocy seksualnej z obawy przed represjami.</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15.</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6875/11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A.M.</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24. Po likwidacji obozu demonstrantów policja stawiła się w domu rodzinnym skarżącego w celu dokonania jego zatrzymania. Skarżący uciekł i ukrył się na pustyni. Wiedząc, że policja go szuka, skarżący wsiadł na prowizoryczną łódź zmierzającą na Wyspy Kanaryjskie.</w:t>
      </w:r>
    </w:p>
    <w:p w:rsidR="000D56DA" w:rsidRDefault="000D56DA" w:rsidP="004D1D35">
      <w:pPr>
        <w:spacing w:after="0" w:line="240" w:lineRule="auto"/>
        <w:ind w:left="1025" w:right="567"/>
        <w:jc w:val="both"/>
        <w:rPr>
          <w:rFonts w:ascii="Times New Roman" w:hAnsi="Times New Roman" w:cs="Times New Roman"/>
          <w:i/>
          <w:iCs/>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16.</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19730/11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B.T.</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25. Skarżąca utrzymuje, że w 2006 r. została zatrzymana za udział w manifestacjach i została zgwałcona przez funkcjonariusza policji. Nie zgłosiła gwałtu, aby nie splamić honoru rodziny i została zmuszoną do małżeństwa. W obozie Gadaym Izik mogła otwarcie opowiadać się za ludem saharyjskim. </w:t>
      </w:r>
      <w:r>
        <w:rPr>
          <w:rFonts w:ascii="Times New Roman" w:hAnsi="Times New Roman" w:cs="Times New Roman"/>
          <w:sz w:val="24"/>
          <w:szCs w:val="24"/>
          <w:lang w:val="pl-PL"/>
        </w:rPr>
        <w:t xml:space="preserve">Dnia </w:t>
      </w:r>
      <w:r w:rsidRPr="00EC278B">
        <w:rPr>
          <w:rFonts w:ascii="Times New Roman" w:hAnsi="Times New Roman" w:cs="Times New Roman"/>
          <w:sz w:val="24"/>
          <w:szCs w:val="24"/>
          <w:lang w:val="pl-PL"/>
        </w:rPr>
        <w:t>8 listopada 2010 r. przedstawiciele marokańskich sił bezpieczeństwa zaatakowali skarżącą kamieniami i kijami. Uciekła do Hiszpanii w obawie przed represjami. Od tego czasu policja trzykrotnie przeszukiwała jej dom.</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17.</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19739/11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S.A.</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26. Skarżący utrzymuje, że był prześladowany przez władze</w:t>
      </w:r>
      <w:r w:rsidRPr="00DF6BC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marokańskie, kiedy wraz z innymi młodymi ludźmi brał udział w manifestacjach na rzecz niepodległości Sahary. Utrzymuje, że był przetrzymywany przez trzy dni, w trakcie których był poddawany torturom i przesłuchaniom. Torturował go „Tuhima”, znany ze swoich technik zadawania tortur. Ponadto policja przeszukała jego dom.</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18.</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19766/11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M.A.</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27. Skarżący podnosi, że po raz pierwszy został zatrzymany w 2006</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za udział w manifestacji. Wraz z innymi jej uczestnikami został uwieczniony na fotografii zrobionej przez władze</w:t>
      </w:r>
      <w:r w:rsidRPr="004C443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marokańskie. Po tym, jak schronił się w Mauretanii, skarżący wrócił do Maroka, gdzie został zatrzymany. Przetrzymywano go przez tydzień w więzieniu w Al-Ujun, gdzie – jak twierdzi – był torturowany. Rok później wziął udział w manifestacji, w związku z czym został ponownie zatrzymany i poddany torturom. Po likwidacji obozu skarżący wrócił do Al-Ujun. Od tego czasu policja wielokrotnie zjawiała się w jego domu.</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19.</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19774/11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H.B.</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28. Skarżący zauważa, że brał już udział w protestach przeciwko okupacji Sahary Zachodniej wraz z grupą El Uali, do której należał. W 2005</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został zatrzymany ze względu na swoje działania podejmowane w ramach grupy, jak również za udział w manifestacji na rzecz niepodległości Sahary w dzielnicy Matallah. Policja zarzuciła mu również wywieszenie na drodze publicznej flagi Frontu Polisario. Skarżący był przetrzymywany przez 15 dni na komisariacie głównym w Al-Ujun, po czym odbył karę pozbawienia wolności w „czarnym więzieniu” znajdującym się w tym samym mieście. W 2006</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skarżący został zatrzymany na dwa miesiące pod zarzutem dystrybucji broszur na rzecz niepodległości Sahary. Utrzymuje on, że władze marokańskie kontrolowały jego poczynania. Skarżący twierdzi ponadto, że policja groziła jego rodzinie, nakłaniając jej członków do ujawnienia miejsca jego pobytu.</w:t>
      </w:r>
    </w:p>
    <w:p w:rsidR="000D56DA" w:rsidRDefault="000D56DA" w:rsidP="004D1D35">
      <w:pPr>
        <w:spacing w:after="0" w:line="240" w:lineRule="auto"/>
        <w:ind w:left="1025" w:right="567"/>
        <w:jc w:val="both"/>
        <w:rPr>
          <w:rFonts w:ascii="Times New Roman" w:hAnsi="Times New Roman" w:cs="Times New Roman"/>
          <w:i/>
          <w:iCs/>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20.</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19783/11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H.A.</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B97068">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29. Skarżący jest członkiem rodziny o pro-saharyjskich poglądach, do której należą znani dysydenci. Utrzymuje on, że wielokrotnie był zatrzymywany i brutalnie traktowany ze względu swój udział w różnych manifestacjach w 2008 i w 2010</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Po likwidacji obozu, w którym skarżący przebywał ze swoją rodziną, schronił się on w Asmarze, ale mimo to został zatrzymany i pobity przez policję. Od powrotu do Al-Ujun policja bezskutecznie go poszukiwała.</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21.</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19791/11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E.G.</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B97068">
      <w:pPr>
        <w:pStyle w:val="Styl1"/>
        <w:rPr>
          <w:lang w:val="pl-PL"/>
        </w:rPr>
      </w:pPr>
      <w:r w:rsidRPr="00EC278B">
        <w:rPr>
          <w:lang w:val="pl-PL"/>
        </w:rPr>
        <w:t>30. Skarżący przebywał w obozie Gadaym Izik od 12 października do 8 listopada 2010</w:t>
      </w:r>
      <w:r>
        <w:rPr>
          <w:lang w:val="pl-PL"/>
        </w:rPr>
        <w:t xml:space="preserve"> r.</w:t>
      </w:r>
      <w:r w:rsidRPr="00EC278B">
        <w:rPr>
          <w:lang w:val="pl-PL"/>
        </w:rPr>
        <w:t xml:space="preserve"> Był tam aktywnym członkiem grupy odpowiedzialnej za bezpieczeństwo. Był studentem. Uczestniczył w manifestacjach na rzecz niepodległości Sahary Zachodniej w Al-Ujun i z tego względu był prześladowany przez władze</w:t>
      </w:r>
      <w:r w:rsidRPr="004C4437">
        <w:rPr>
          <w:lang w:val="pl-PL"/>
        </w:rPr>
        <w:t xml:space="preserve"> </w:t>
      </w:r>
      <w:r w:rsidRPr="00EC278B">
        <w:rPr>
          <w:lang w:val="pl-PL"/>
        </w:rPr>
        <w:t>marokańskie. Jego udział w manifestacji promowanej przez Mohameda Salema Ayacha doprowadził do jego aresztowania. Skarżący był przetrzymywany przez trzy dni w komisariacie przy Skeikima Avenue, gdzie poddawano go torturom. Następnie był wielokrotnie zatrzymywany za udział w demonstracjach na rzecz Frontu Polisario. Marokańska policja wielokrotnie przeszukiwała jego dom. Starszy brat skarżącego został zatrzymany w obozie, po czym został poddany torturom i uwolniony. Skarżący obawia się represji ze względu na swoją działalność</w:t>
      </w:r>
      <w:r w:rsidRPr="0043531A">
        <w:rPr>
          <w:lang w:val="pl-PL"/>
        </w:rPr>
        <w:t xml:space="preserve"> </w:t>
      </w:r>
      <w:r w:rsidRPr="00EC278B">
        <w:rPr>
          <w:lang w:val="pl-PL"/>
        </w:rPr>
        <w:t>dysydencką.</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B1139" w:rsidRDefault="000D56DA" w:rsidP="004D1D35">
      <w:pPr>
        <w:spacing w:after="0" w:line="240" w:lineRule="auto"/>
        <w:ind w:left="1025" w:right="567"/>
        <w:jc w:val="both"/>
        <w:rPr>
          <w:rFonts w:ascii="Times New Roman" w:hAnsi="Times New Roman" w:cs="Times New Roman"/>
          <w:sz w:val="24"/>
          <w:szCs w:val="24"/>
          <w:lang w:val="sv-SE"/>
        </w:rPr>
      </w:pPr>
      <w:r w:rsidRPr="00EB1139">
        <w:rPr>
          <w:rFonts w:ascii="Times New Roman" w:hAnsi="Times New Roman" w:cs="Times New Roman"/>
          <w:i/>
          <w:iCs/>
          <w:sz w:val="24"/>
          <w:szCs w:val="24"/>
          <w:lang w:val="sv-SE"/>
        </w:rPr>
        <w:t>22.</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Skarga nr</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19796/11, E.E.M.</w:t>
      </w:r>
    </w:p>
    <w:p w:rsidR="000D56DA" w:rsidRPr="00EB1139" w:rsidRDefault="000D56DA" w:rsidP="004D1D35">
      <w:pPr>
        <w:spacing w:after="0" w:line="240" w:lineRule="auto"/>
        <w:ind w:right="567"/>
        <w:jc w:val="both"/>
        <w:rPr>
          <w:rFonts w:ascii="Times New Roman" w:hAnsi="Times New Roman" w:cs="Times New Roman"/>
          <w:sz w:val="12"/>
          <w:szCs w:val="12"/>
          <w:lang w:val="sv-SE"/>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31. Skarżący został zatrzymany ze względu na udział w ruchach protestacyjnych przeciwko marokańskiej okupacji Sahary Zachodniej. Utrzymuje on, że zarówno w tym przypadku, jak i podczas innych zatrzymań, torturował go Aziz Awuche. Skarżący twierdzi ponadto, że po likwidacji obozu Gadaym Izik również został zatrzymany i poddany torturom. Z obawy przed represjami skarżący schronił się na pustyni i opuścił kraj na pokładzie prowizorycznej łodzi.</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B1139" w:rsidRDefault="000D56DA" w:rsidP="004D1D35">
      <w:pPr>
        <w:spacing w:after="0" w:line="240" w:lineRule="auto"/>
        <w:ind w:left="1025" w:right="567"/>
        <w:jc w:val="both"/>
        <w:rPr>
          <w:rFonts w:ascii="Times New Roman" w:hAnsi="Times New Roman" w:cs="Times New Roman"/>
          <w:sz w:val="24"/>
          <w:szCs w:val="24"/>
          <w:lang w:val="sv-SE"/>
        </w:rPr>
      </w:pPr>
      <w:r w:rsidRPr="00EB1139">
        <w:rPr>
          <w:rFonts w:ascii="Times New Roman" w:hAnsi="Times New Roman" w:cs="Times New Roman"/>
          <w:i/>
          <w:iCs/>
          <w:sz w:val="24"/>
          <w:szCs w:val="24"/>
          <w:lang w:val="sv-SE"/>
        </w:rPr>
        <w:t>23.</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Skarga nr</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19837/11, A.E.J.</w:t>
      </w:r>
    </w:p>
    <w:p w:rsidR="000D56DA" w:rsidRPr="00EB1139" w:rsidRDefault="000D56DA" w:rsidP="004D1D35">
      <w:pPr>
        <w:spacing w:after="0" w:line="240" w:lineRule="auto"/>
        <w:ind w:right="567"/>
        <w:jc w:val="both"/>
        <w:rPr>
          <w:rFonts w:ascii="Times New Roman" w:hAnsi="Times New Roman" w:cs="Times New Roman"/>
          <w:sz w:val="11"/>
          <w:szCs w:val="11"/>
          <w:lang w:val="sv-SE"/>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32. Skarżący obawia się represji ze względu na bycie członkiem obozu demonstrantów Gadaym Izik. Zaznacza, że po raz pierwszy został aresztowany ze względu na swoją dysydencką działalność 15 lipca 2001</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kiedy rozdawał flagi Frontu Polisario. Należał wówczas do organizacji studenckiej zwanej Chahid el Hafed, wspieranej przez sympatyków Alego Salema Tameka – ważnego działacza politycznego przetrzymywanego w więzieniu w Casablance. Ten ostatni był ponadto w kontakcie z Aminatou Haidar. Skarżący przebywał w komisariacie głównym w Al-Ujun przez 15 dni. W tym czasie był bity, czego efektem są blizny na twarzy i zniekształcenie kości nosowej. Ponadto nastąpił u niego krwotok wewnętrzny, w związku z którym przeszedł operację w klinice w Agadirze.</w:t>
      </w:r>
    </w:p>
    <w:p w:rsidR="000D56DA" w:rsidRPr="00EC278B" w:rsidRDefault="000D56DA" w:rsidP="0043531A">
      <w:pPr>
        <w:spacing w:after="0" w:line="240" w:lineRule="auto"/>
        <w:ind w:left="595" w:right="567" w:firstLine="125"/>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Dnia </w:t>
      </w:r>
      <w:r w:rsidRPr="00EC278B">
        <w:rPr>
          <w:rFonts w:ascii="Times New Roman" w:hAnsi="Times New Roman" w:cs="Times New Roman"/>
          <w:sz w:val="24"/>
          <w:szCs w:val="24"/>
          <w:lang w:val="pl-PL"/>
        </w:rPr>
        <w:t>20 maja 2005 r. skarżący został ponownie zatrzymany podczas manifestacji na rzecz niepodległości Sahary. Po opuszczeniu obozu Gadaym Izik skarżący tymczasowo schronił się u przyjaciół w Tantan. Następnie powrócił do swojego domu, by niedługo potem opuścić kraj z obawy, że przyjdzie po niego policja.</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24.</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19846/11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M.C.</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B97068">
      <w:pPr>
        <w:pStyle w:val="Styl1"/>
        <w:rPr>
          <w:lang w:val="pl-PL"/>
        </w:rPr>
      </w:pPr>
      <w:r w:rsidRPr="00EC278B">
        <w:rPr>
          <w:lang w:val="pl-PL"/>
        </w:rPr>
        <w:t xml:space="preserve">33. Skarżący twierdzi, że był arbitralnie przetrzymywany. W 2005 r. został nielegalnie oskarżony o spalenie policyjnego samochodu na stacji paliw w Joumani. Po zatrzymaniu przez tydzień przetrzymywano go w więzieniu, gdzie torturowano go, aby przyznał się do winy. Kiedy w 2006 r. skarżący przebywał na wakacjach, został zatrzymany na trzynaście dni w komisariacie w Douirat, gdzie ponownie poddano go torturom. Składając wniosek o udzielenie ochrony międzynarodowej, skarżący </w:t>
      </w:r>
      <w:r>
        <w:rPr>
          <w:lang w:val="pl-PL"/>
        </w:rPr>
        <w:t xml:space="preserve">wskazał na </w:t>
      </w:r>
      <w:r w:rsidRPr="00EC278B">
        <w:rPr>
          <w:lang w:val="pl-PL"/>
        </w:rPr>
        <w:t>ran</w:t>
      </w:r>
      <w:r>
        <w:rPr>
          <w:lang w:val="pl-PL"/>
        </w:rPr>
        <w:t>y</w:t>
      </w:r>
      <w:r w:rsidRPr="00EC278B">
        <w:rPr>
          <w:lang w:val="pl-PL"/>
        </w:rPr>
        <w:t xml:space="preserve"> na głowie. Utrzymuje on, że w dniu likwidacji obozu został zatrzymany w dzielnicy Al Mataar, gdzie brutalnie pobito go w samochodzie. </w:t>
      </w:r>
      <w:r>
        <w:rPr>
          <w:lang w:val="pl-PL"/>
        </w:rPr>
        <w:t xml:space="preserve">W dniu </w:t>
      </w:r>
      <w:r w:rsidRPr="00EC278B">
        <w:rPr>
          <w:lang w:val="pl-PL"/>
        </w:rPr>
        <w:t>11 listopada 2010 r. skarżący został wezwany na komisariat, w którym jednak się nie zjawił z obawy przed represjami. Zamiast niego na komisariat udała się jego matka, którą zatrzymano tam na sześć godzin. Skarżący uciekł i przez miesiąc ukrywał się na pustyni, po czym wyruszył do Hiszpanii.</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25.</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19854/11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M.M.E.A.</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34. Skarżący został zatrzymany podczas protestu w 2009</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kiedy zawieszał flagę</w:t>
      </w:r>
      <w:r w:rsidRPr="004C443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saharyjską. W konsekwencji został skazany na dwa lata pozbawienia wolności ze względu na (fałszywe) oskarżenie o kradzież. Opuścił więzienie trzy miesiące później, po tym jak jego rodzina przekupiła prokuratora. Później skarżący zamieszkał w obozie Gadaym Izik. Podczas brutalnej likwidacji obozu skarżący został zraniony w nogę białą bronią. Następnie przetransportowano go do położonego daleko szpitala, ponieważ szpitale znajdujące się w okolicy odmówiły leczenia rannych pochodzenia saharyjskiego. Policja dwukrotnie wdarła się siłą do jego domu. Jego brat został zatrzymany i był przetrzymywany w celu ujawnienia informacji o skarżącym. Wypuszczono go na wolność grożąc represjami, jeżeli M.M.E.A. nie stawiłby się przed</w:t>
      </w:r>
      <w:r>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władzami. Z obawy przed zatrzymaniem i osadzeniem w więzieniu skarżący opuścił kraj na pokładzie prowizorycznej łodzi.</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26.</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19913/11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Y.E.Y.</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35. W 2005 r. skarżący został zatrzymany na dwa dni ze względu na swój udział w manifestacji. Później skarżący zamieszkał w obozie Gadaym Izik. Podkreśla on, że jego rodzina jest nękana i prześladowana z przyczyn politycznych (jest ona bezpośrednio powiązana z Frontem Polisario i aktywnie działa w jego ramach). Potwierdza to jego wuj, który pracuje w oddziale Frontu Polisario w Las Palmas. Inny wuj jest zastępcą przedstawiciela Frontu w Madrycie. Był on wielokrotnie wzywany przez byłego gubernatora (wali) Al-Ujun na przesłuchania dotyczące działań członków jego rodziny.</w:t>
      </w:r>
    </w:p>
    <w:p w:rsidR="000D56DA" w:rsidRPr="00EC278B" w:rsidRDefault="000D56DA" w:rsidP="00580D31">
      <w:pPr>
        <w:spacing w:after="0" w:line="240" w:lineRule="auto"/>
        <w:ind w:left="595" w:right="567" w:firstLine="12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W 2010</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skarżący został zatrzymany wraz z 22 innymi młodymi ludźmi podczas wizyty saharyjskiej aktywistki Aminetu Haidar w Al-Ujun. Był wówczas torturowany w nocy i został wypuszczony na wolność następnego dnia. Skarżący bardzo aktywnie działał w obozie Gadaym Izik, gdzie zajmował się bezpieczeństwem. Nadzorował go jego brat Mohamed Yahyaoui, zamieszkały w Hiszpanii, który przyjechał do Al-Ujun w celu ulokowania się w obozie. Po likwidacji obozu marokańskie władze poddały rodzinę skarżącego represjom. Ich przedstawiciele siłą wdarli się do jej domu. Z obawy przed represjami skarżący uciekł i opuścił kraj na pokładzie prowizorycznej łodzi.</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27.</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19920/11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H.H.</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36. Skarżący obawia się represji ze strony władz Maroka ze względu na bycie członkiem obozu demonstrantów Gadaym Izik. Tłumaczy on przy tym, że jest znany ze względu na swoje działania w ramach ruchów protestacyjnych przeciwko marokańskiej okupacji Sahary Zachodniej, w wyniku których był wielokrotnie zatrzymywany i torturowany w latach 2006-2008. Co więcej, skarżący podkreśla, że do opuszczenia kraju skłonił go fakt, iż zaatakowano jego dom rodzinny, a jego brat został zamknięty w „czarnym więzieniu” w Al-Ujun.</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28.</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19951/11</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I.S.</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37. Skarżący został zatrzymany przez marokańską policję w 2005</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ponieważ przenosił flagi</w:t>
      </w:r>
      <w:r w:rsidRPr="004C443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saharyjskie. Został oskarżony, osądzony i skazany na dwa lata pozbawienia wolności za handel narkotykami. Odbył karę w „czarnym więzieniu” oraz w więzieniu w Melloul. Podczas likwidacji obozu Gadaym Izik skarżący został z niego brutalnie wydalony, po czym udał się do Al-Ujun. W świetle niestabilnej sytuacji, jaką tam zastał, postanowił uciec. Obawia się represji spowodowanych jego działalnością w obozie oraz tym, że figuruje on w rejestrze karnym.</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29.</w:t>
      </w:r>
      <w:r w:rsidRPr="00EC278B">
        <w:rPr>
          <w:rFonts w:ascii="Times New Roman" w:hAnsi="Times New Roman" w:cs="Times New Roman"/>
          <w:sz w:val="24"/>
          <w:szCs w:val="24"/>
          <w:lang w:val="pl-PL"/>
        </w:rPr>
        <w:t xml:space="preserve"> </w:t>
      </w:r>
      <w:r w:rsidRPr="003009AA">
        <w:rPr>
          <w:rFonts w:ascii="Times New Roman" w:hAnsi="Times New Roman" w:cs="Times New Roman"/>
          <w:i/>
          <w:iCs/>
          <w:sz w:val="24"/>
          <w:szCs w:val="24"/>
          <w:lang w:val="pl-PL"/>
        </w:rPr>
        <w:t>Skarga nr</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61912/12</w:t>
      </w:r>
      <w:r>
        <w:rPr>
          <w:rFonts w:ascii="Times New Roman" w:hAnsi="Times New Roman" w:cs="Times New Roman"/>
          <w:i/>
          <w:iCs/>
          <w:sz w:val="24"/>
          <w:szCs w:val="24"/>
          <w:lang w:val="pl-PL"/>
        </w:rPr>
        <w:t>,</w:t>
      </w:r>
      <w:r w:rsidRPr="00EC278B">
        <w:rPr>
          <w:rFonts w:ascii="Times New Roman" w:hAnsi="Times New Roman" w:cs="Times New Roman"/>
          <w:i/>
          <w:iCs/>
          <w:sz w:val="24"/>
          <w:szCs w:val="24"/>
          <w:lang w:val="pl-PL"/>
        </w:rPr>
        <w:t xml:space="preserve"> Y.H.</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DE60D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38. Skarżący obawia się, że po wydaleniu do Maroka padłby ofiarą represji ze strony władz</w:t>
      </w:r>
      <w:r w:rsidRPr="004C443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 xml:space="preserve">marokańskich. Przebywał on bowiem w obozie demonstrantów Gadaym Izik zlikwidowanym </w:t>
      </w:r>
      <w:r>
        <w:rPr>
          <w:rFonts w:ascii="Times New Roman" w:hAnsi="Times New Roman" w:cs="Times New Roman"/>
          <w:sz w:val="24"/>
          <w:szCs w:val="24"/>
          <w:lang w:val="pl-PL"/>
        </w:rPr>
        <w:t xml:space="preserve">w dniu </w:t>
      </w:r>
      <w:r w:rsidRPr="00EC278B">
        <w:rPr>
          <w:rFonts w:ascii="Times New Roman" w:hAnsi="Times New Roman" w:cs="Times New Roman"/>
          <w:sz w:val="24"/>
          <w:szCs w:val="24"/>
          <w:lang w:val="pl-PL"/>
        </w:rPr>
        <w:t>8 listopada 2010</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Wyjaśnia on, że należy do saharyjskiego plemienia Reguibat Sahel. On i jego rodzina </w:t>
      </w:r>
      <w:r>
        <w:rPr>
          <w:rFonts w:ascii="Times New Roman" w:hAnsi="Times New Roman" w:cs="Times New Roman"/>
          <w:sz w:val="24"/>
          <w:szCs w:val="24"/>
          <w:lang w:val="pl-PL"/>
        </w:rPr>
        <w:t>byli jednymi</w:t>
      </w:r>
      <w:r w:rsidRPr="00EC278B">
        <w:rPr>
          <w:rFonts w:ascii="Times New Roman" w:hAnsi="Times New Roman" w:cs="Times New Roman"/>
          <w:sz w:val="24"/>
          <w:szCs w:val="24"/>
          <w:lang w:val="pl-PL"/>
        </w:rPr>
        <w:t xml:space="preserve"> z pierwszych uczestników obozu. Skarżący przyznaje, że wcześniej brał udział w wielu akcjach organizowanych przez ludność saharyjską, był zatrzymywany i bity przez policję. Ponadto grupa policyjna zwana „grupą śmierci” groziła mu, że oskarży go o przemyt narkotyków, jeżeli nie zaprzestanie on demonstrowania swoich roszczeń.</w:t>
      </w:r>
      <w:r>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Wreszcie skarżący podnosi, że po jego ucieczce policja, poszukując go, odwiedziła jego dom rodzinny. W konsekwencji skarżący obawia się o swoją nietykalność cielesną, która mogłaby być zagrożona, gdyby powrócił do Maroka.</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B1139" w:rsidRDefault="000D56DA" w:rsidP="004D1D35">
      <w:pPr>
        <w:spacing w:after="0" w:line="240" w:lineRule="auto"/>
        <w:ind w:left="1025" w:right="567"/>
        <w:jc w:val="both"/>
        <w:rPr>
          <w:rFonts w:ascii="Times New Roman" w:hAnsi="Times New Roman" w:cs="Times New Roman"/>
          <w:sz w:val="24"/>
          <w:szCs w:val="24"/>
          <w:lang w:val="sv-SE"/>
        </w:rPr>
      </w:pPr>
      <w:r w:rsidRPr="00EB1139">
        <w:rPr>
          <w:rFonts w:ascii="Times New Roman" w:hAnsi="Times New Roman" w:cs="Times New Roman"/>
          <w:i/>
          <w:iCs/>
          <w:sz w:val="24"/>
          <w:szCs w:val="24"/>
          <w:lang w:val="sv-SE"/>
        </w:rPr>
        <w:t>30.</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Skarga nr</w:t>
      </w:r>
      <w:r w:rsidRPr="00EB1139">
        <w:rPr>
          <w:rFonts w:ascii="Times New Roman" w:hAnsi="Times New Roman" w:cs="Times New Roman"/>
          <w:sz w:val="24"/>
          <w:szCs w:val="24"/>
          <w:lang w:val="sv-SE"/>
        </w:rPr>
        <w:t xml:space="preserve"> </w:t>
      </w:r>
      <w:r w:rsidRPr="00EB1139">
        <w:rPr>
          <w:rFonts w:ascii="Times New Roman" w:hAnsi="Times New Roman" w:cs="Times New Roman"/>
          <w:i/>
          <w:iCs/>
          <w:sz w:val="24"/>
          <w:szCs w:val="24"/>
          <w:lang w:val="sv-SE"/>
        </w:rPr>
        <w:t>6249/12 A.E.G.</w:t>
      </w:r>
    </w:p>
    <w:p w:rsidR="000D56DA" w:rsidRPr="00EB1139" w:rsidRDefault="000D56DA" w:rsidP="004D1D35">
      <w:pPr>
        <w:spacing w:after="0" w:line="240" w:lineRule="auto"/>
        <w:ind w:right="567"/>
        <w:jc w:val="both"/>
        <w:rPr>
          <w:rFonts w:ascii="Times New Roman" w:hAnsi="Times New Roman" w:cs="Times New Roman"/>
          <w:sz w:val="12"/>
          <w:szCs w:val="12"/>
          <w:lang w:val="sv-SE"/>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39. Skarżący obawia się, że po wydaleniu do Maroka padłby ofiarą represji ze strony władz</w:t>
      </w:r>
      <w:r w:rsidRPr="004C4437">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marokańskich. Skarżący potwierdza, że jest siostrzeńcem Brahima Noumrii, działacza politycznego i obrońcy praw podstawowych w Saharze Zachodniej, wielokrotnie więzionego i torturowanego ze względu na jego działania w obronie ludności saharyjskiej. Skarżący przyznaje, że brał udział w wielu akcjach organizowanych przez ludność saharyjską, był zatrzymywany i bity przez policję.</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40. Po ujawnieniu na fotografiach opublikowanych w mediach informacji o złożeniu przez nich wniosków o udzielenie ochrony międzynarodowej oraz ich tożsamości, marokańskie władze nękały rodziny niektórych skarżących.</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828" w:right="567"/>
        <w:jc w:val="both"/>
        <w:rPr>
          <w:rFonts w:ascii="Times New Roman" w:hAnsi="Times New Roman" w:cs="Times New Roman"/>
          <w:sz w:val="24"/>
          <w:szCs w:val="24"/>
          <w:lang w:val="pl-PL"/>
        </w:rPr>
      </w:pPr>
      <w:r w:rsidRPr="00EC278B">
        <w:rPr>
          <w:rFonts w:ascii="Times New Roman" w:hAnsi="Times New Roman" w:cs="Times New Roman"/>
          <w:b/>
          <w:bCs/>
          <w:sz w:val="24"/>
          <w:szCs w:val="24"/>
          <w:lang w:val="pl-PL"/>
        </w:rPr>
        <w:t>C. Po</w:t>
      </w:r>
      <w:r>
        <w:rPr>
          <w:rFonts w:ascii="Times New Roman" w:hAnsi="Times New Roman" w:cs="Times New Roman"/>
          <w:b/>
          <w:bCs/>
          <w:sz w:val="24"/>
          <w:szCs w:val="24"/>
          <w:lang w:val="pl-PL"/>
        </w:rPr>
        <w:t>stępowania wszczęte w Hiszpanii</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Postępowania administracyjne</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41. Między 14 stycznia 2011</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w:t>
      </w:r>
      <w:r>
        <w:rPr>
          <w:rFonts w:ascii="Times New Roman" w:hAnsi="Times New Roman" w:cs="Times New Roman"/>
          <w:sz w:val="24"/>
          <w:szCs w:val="24"/>
          <w:lang w:val="pl-PL"/>
        </w:rPr>
        <w:t>a</w:t>
      </w:r>
      <w:r w:rsidRPr="00EC278B">
        <w:rPr>
          <w:rFonts w:ascii="Times New Roman" w:hAnsi="Times New Roman" w:cs="Times New Roman"/>
          <w:sz w:val="24"/>
          <w:szCs w:val="24"/>
          <w:lang w:val="pl-PL"/>
        </w:rPr>
        <w:t xml:space="preserve"> 3 września 2012</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Minister Spraw Wewnętrznych wydał trzydzieści decyzji oddalających wyżej wspomniane wnioski o udzielenie ochrony międzynarodowej. Decyzje te Minister uzasadnił, powołując się na art. 21 § 2 </w:t>
      </w:r>
      <w:r>
        <w:rPr>
          <w:rFonts w:ascii="Times New Roman" w:hAnsi="Times New Roman" w:cs="Times New Roman"/>
          <w:sz w:val="24"/>
          <w:szCs w:val="24"/>
          <w:lang w:val="pl-PL"/>
        </w:rPr>
        <w:t xml:space="preserve">lit. </w:t>
      </w:r>
      <w:r w:rsidRPr="00EC278B">
        <w:rPr>
          <w:rFonts w:ascii="Times New Roman" w:hAnsi="Times New Roman" w:cs="Times New Roman"/>
          <w:sz w:val="24"/>
          <w:szCs w:val="24"/>
          <w:lang w:val="pl-PL"/>
        </w:rPr>
        <w:t>b) ustawy 12/2009 z dn</w:t>
      </w:r>
      <w:r>
        <w:rPr>
          <w:rFonts w:ascii="Times New Roman" w:hAnsi="Times New Roman" w:cs="Times New Roman"/>
          <w:sz w:val="24"/>
          <w:szCs w:val="24"/>
          <w:lang w:val="pl-PL"/>
        </w:rPr>
        <w:t>ia</w:t>
      </w:r>
      <w:r w:rsidRPr="00EC278B">
        <w:rPr>
          <w:rFonts w:ascii="Times New Roman" w:hAnsi="Times New Roman" w:cs="Times New Roman"/>
          <w:sz w:val="24"/>
          <w:szCs w:val="24"/>
          <w:lang w:val="pl-PL"/>
        </w:rPr>
        <w:t xml:space="preserve"> 30 października 2009</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o prawie do azylu i uznając, że przedmiotowe wnioski złożone przez skarżących </w:t>
      </w:r>
      <w:r>
        <w:rPr>
          <w:rFonts w:ascii="Times New Roman" w:hAnsi="Times New Roman" w:cs="Times New Roman"/>
          <w:sz w:val="24"/>
          <w:szCs w:val="24"/>
          <w:lang w:val="pl-PL"/>
        </w:rPr>
        <w:t>opierały się na niespójnych i niewystarczających</w:t>
      </w:r>
      <w:r w:rsidRPr="00EC278B">
        <w:rPr>
          <w:rFonts w:ascii="Times New Roman" w:hAnsi="Times New Roman" w:cs="Times New Roman"/>
          <w:sz w:val="24"/>
          <w:szCs w:val="24"/>
          <w:lang w:val="pl-PL"/>
        </w:rPr>
        <w:t xml:space="preserve"> twierdzenia</w:t>
      </w:r>
      <w:r>
        <w:rPr>
          <w:rFonts w:ascii="Times New Roman" w:hAnsi="Times New Roman" w:cs="Times New Roman"/>
          <w:sz w:val="24"/>
          <w:szCs w:val="24"/>
          <w:lang w:val="pl-PL"/>
        </w:rPr>
        <w:t>ch</w:t>
      </w:r>
      <w:r w:rsidRPr="00EC278B">
        <w:rPr>
          <w:rFonts w:ascii="Times New Roman" w:hAnsi="Times New Roman" w:cs="Times New Roman"/>
          <w:sz w:val="24"/>
          <w:szCs w:val="24"/>
          <w:lang w:val="pl-PL"/>
        </w:rPr>
        <w:t>, a fakty dotyczące przyczyn domniemanego prześladowania zostały w nich przedstawione w sposób niejasny i nieprecyzyjny.</w:t>
      </w:r>
    </w:p>
    <w:p w:rsidR="000D56DA" w:rsidRPr="00EC278B" w:rsidRDefault="000D56DA" w:rsidP="00B97068">
      <w:pPr>
        <w:pStyle w:val="Styl1"/>
        <w:rPr>
          <w:lang w:val="pl-PL"/>
        </w:rPr>
      </w:pPr>
      <w:r w:rsidRPr="00EC278B">
        <w:rPr>
          <w:lang w:val="pl-PL"/>
        </w:rPr>
        <w:t xml:space="preserve">42. Skarżący </w:t>
      </w:r>
      <w:r>
        <w:rPr>
          <w:lang w:val="pl-PL"/>
        </w:rPr>
        <w:t xml:space="preserve">zwrócili się o </w:t>
      </w:r>
      <w:r w:rsidRPr="00EC278B">
        <w:rPr>
          <w:lang w:val="pl-PL"/>
        </w:rPr>
        <w:t>ponowne rozważenie wydanych decyzji, dostarczając przy tym nowych informacji. Przedstawicielstwo Wysokiego Komisarza Narodów Zjednoczonych do spraw Uchodźców (UNHCR) w Hiszpanii zauważyło, że wskazane przyczyny i informacje dostarczone przez skarżących były spójne i zawierały wystarczające przesłanki do uzasadnienia dopuszczalności ich wniosków o udzielenie ochrony międzynarodowej. Na mocy decyzji wydanych między 19 stycznia 2011</w:t>
      </w:r>
      <w:r>
        <w:rPr>
          <w:lang w:val="pl-PL"/>
        </w:rPr>
        <w:t xml:space="preserve"> r.</w:t>
      </w:r>
      <w:r w:rsidRPr="00EC278B">
        <w:rPr>
          <w:lang w:val="pl-PL"/>
        </w:rPr>
        <w:t xml:space="preserve"> </w:t>
      </w:r>
      <w:r>
        <w:rPr>
          <w:lang w:val="pl-PL"/>
        </w:rPr>
        <w:t>a</w:t>
      </w:r>
      <w:r w:rsidRPr="00EC278B">
        <w:rPr>
          <w:lang w:val="pl-PL"/>
        </w:rPr>
        <w:t xml:space="preserve"> 6 września 2012</w:t>
      </w:r>
      <w:r>
        <w:rPr>
          <w:lang w:val="pl-PL"/>
        </w:rPr>
        <w:t xml:space="preserve"> r.</w:t>
      </w:r>
      <w:r w:rsidRPr="00EC278B">
        <w:rPr>
          <w:lang w:val="pl-PL"/>
        </w:rPr>
        <w:t xml:space="preserve"> Minister Spraw Wewnętrznych podtrzymał jednak swoje wcześniejsze stanowisko.</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Postępowania sądowe</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B97068">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43. </w:t>
      </w:r>
      <w:r>
        <w:rPr>
          <w:rFonts w:ascii="Times New Roman" w:hAnsi="Times New Roman" w:cs="Times New Roman"/>
          <w:sz w:val="24"/>
          <w:szCs w:val="24"/>
          <w:lang w:val="pl-PL"/>
        </w:rPr>
        <w:t>W dniu 2</w:t>
      </w:r>
      <w:r w:rsidRPr="00EC278B">
        <w:rPr>
          <w:rFonts w:ascii="Times New Roman" w:hAnsi="Times New Roman" w:cs="Times New Roman"/>
          <w:sz w:val="24"/>
          <w:szCs w:val="24"/>
          <w:lang w:val="pl-PL"/>
        </w:rPr>
        <w:t xml:space="preserve">1 stycznia 2011 r. pierwszych trzynastu skarżących wszczęło postępowanie administracyjne przeciwko Ministrowi Spraw Wewnętrznych przed </w:t>
      </w:r>
      <w:r w:rsidRPr="00EC278B">
        <w:rPr>
          <w:rFonts w:ascii="Times New Roman" w:hAnsi="Times New Roman" w:cs="Times New Roman"/>
          <w:i/>
          <w:iCs/>
          <w:sz w:val="24"/>
          <w:szCs w:val="24"/>
          <w:lang w:val="pl-PL"/>
        </w:rPr>
        <w:t>Audiencia Nacional</w:t>
      </w:r>
      <w:r>
        <w:rPr>
          <w:rFonts w:ascii="Times New Roman" w:hAnsi="Times New Roman" w:cs="Times New Roman"/>
          <w:i/>
          <w:iCs/>
          <w:sz w:val="24"/>
          <w:szCs w:val="24"/>
          <w:lang w:val="pl-PL"/>
        </w:rPr>
        <w:t xml:space="preserve"> (Sąd Krajowy w Hiszpanii)</w:t>
      </w:r>
      <w:r w:rsidRPr="00EC278B">
        <w:rPr>
          <w:rFonts w:ascii="Times New Roman" w:hAnsi="Times New Roman" w:cs="Times New Roman"/>
          <w:sz w:val="24"/>
          <w:szCs w:val="24"/>
          <w:lang w:val="pl-PL"/>
        </w:rPr>
        <w:t>. Jednocześnie zażądali oni zawieszenia wykonania nakazu wydalenia na mocy art. 135 ustawy nr</w:t>
      </w:r>
      <w:r>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29/1998 z dn</w:t>
      </w:r>
      <w:r>
        <w:rPr>
          <w:rFonts w:ascii="Times New Roman" w:hAnsi="Times New Roman" w:cs="Times New Roman"/>
          <w:sz w:val="24"/>
          <w:szCs w:val="24"/>
          <w:lang w:val="pl-PL"/>
        </w:rPr>
        <w:t>ia</w:t>
      </w:r>
      <w:r w:rsidRPr="00EC278B">
        <w:rPr>
          <w:rFonts w:ascii="Times New Roman" w:hAnsi="Times New Roman" w:cs="Times New Roman"/>
          <w:sz w:val="24"/>
          <w:szCs w:val="24"/>
          <w:lang w:val="pl-PL"/>
        </w:rPr>
        <w:t xml:space="preserve"> 13 lipca 1998</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o sądownictwie administracyjnym. Pozostali skarżący postąpili później tak samo.</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44. W przypadku pierwszych trzynastu skarżących</w:t>
      </w:r>
      <w:r>
        <w:rPr>
          <w:rFonts w:ascii="Times New Roman" w:hAnsi="Times New Roman" w:cs="Times New Roman"/>
          <w:sz w:val="24"/>
          <w:szCs w:val="24"/>
          <w:lang w:val="pl-PL"/>
        </w:rPr>
        <w:t>, w dniu</w:t>
      </w:r>
      <w:r w:rsidRPr="00EC278B">
        <w:rPr>
          <w:rFonts w:ascii="Times New Roman" w:hAnsi="Times New Roman" w:cs="Times New Roman"/>
          <w:sz w:val="24"/>
          <w:szCs w:val="24"/>
          <w:lang w:val="pl-PL"/>
        </w:rPr>
        <w:t xml:space="preserve"> 27 stycznia 2011 r. sąd </w:t>
      </w:r>
      <w:r w:rsidRPr="002515A7">
        <w:rPr>
          <w:rFonts w:ascii="Times New Roman" w:hAnsi="Times New Roman" w:cs="Times New Roman"/>
          <w:i/>
          <w:iCs/>
          <w:sz w:val="24"/>
          <w:szCs w:val="24"/>
          <w:lang w:val="pl-PL"/>
        </w:rPr>
        <w:t>Audiencia Nacional</w:t>
      </w:r>
      <w:r w:rsidRPr="002515A7">
        <w:rPr>
          <w:rFonts w:ascii="Times New Roman" w:hAnsi="Times New Roman" w:cs="Times New Roman"/>
          <w:sz w:val="24"/>
          <w:szCs w:val="24"/>
          <w:lang w:val="pl-PL"/>
        </w:rPr>
        <w:t xml:space="preserve"> nakazał Administracji tymczasowe wstrzymanie wydalenia (</w:t>
      </w:r>
      <w:r w:rsidRPr="002515A7">
        <w:rPr>
          <w:rFonts w:ascii="Times New Roman" w:hAnsi="Times New Roman" w:cs="Times New Roman"/>
          <w:i/>
          <w:iCs/>
          <w:sz w:val="24"/>
          <w:szCs w:val="24"/>
          <w:lang w:val="pl-PL"/>
        </w:rPr>
        <w:t>suspensión cautelarísima</w:t>
      </w:r>
      <w:r w:rsidRPr="002515A7">
        <w:rPr>
          <w:rFonts w:ascii="Times New Roman" w:hAnsi="Times New Roman" w:cs="Times New Roman"/>
          <w:sz w:val="24"/>
          <w:szCs w:val="24"/>
          <w:lang w:val="pl-PL"/>
        </w:rPr>
        <w:t xml:space="preserve">) na czas rozpatrywania przedłożonych wniosków o zastosowanie środków tymczasowych. Niemniej 28 stycznia 2011 r. </w:t>
      </w:r>
      <w:r w:rsidRPr="002515A7">
        <w:rPr>
          <w:rFonts w:ascii="Times New Roman" w:hAnsi="Times New Roman" w:cs="Times New Roman"/>
          <w:i/>
          <w:iCs/>
          <w:sz w:val="24"/>
          <w:szCs w:val="24"/>
          <w:lang w:val="pl-PL"/>
        </w:rPr>
        <w:t>Audiencia Nacional</w:t>
      </w:r>
      <w:r w:rsidRPr="002515A7">
        <w:rPr>
          <w:rFonts w:ascii="Times New Roman" w:hAnsi="Times New Roman" w:cs="Times New Roman"/>
          <w:sz w:val="24"/>
          <w:szCs w:val="24"/>
          <w:lang w:val="pl-PL"/>
        </w:rPr>
        <w:t xml:space="preserve"> postanowił oddalić wskazane</w:t>
      </w:r>
      <w:r w:rsidRPr="00EC278B">
        <w:rPr>
          <w:rFonts w:ascii="Times New Roman" w:hAnsi="Times New Roman" w:cs="Times New Roman"/>
          <w:sz w:val="24"/>
          <w:szCs w:val="24"/>
          <w:lang w:val="pl-PL"/>
        </w:rPr>
        <w:t xml:space="preserve"> wyżej wnioski o zawieszenie wykonania decyzji o wydaleniu wydanych w stosunku do wspomnianych skarżących, uznając, że argumenty przedstawione na poparcie ich odwołania nie pozwalają na stwierdzenie istnienia w ich przypadku sytuacji szczególnie niecierpiących zwłoki, które mogłyby uzasadniać zawieszenie wszelkiego wydalenia z terytorium kraju, ani </w:t>
      </w:r>
      <w:r>
        <w:rPr>
          <w:rFonts w:ascii="Times New Roman" w:hAnsi="Times New Roman" w:cs="Times New Roman"/>
          <w:sz w:val="24"/>
          <w:szCs w:val="24"/>
          <w:lang w:val="pl-PL"/>
        </w:rPr>
        <w:t>powodujących utratę</w:t>
      </w:r>
      <w:r w:rsidRPr="00EC278B">
        <w:rPr>
          <w:rFonts w:ascii="Times New Roman" w:hAnsi="Times New Roman" w:cs="Times New Roman"/>
          <w:sz w:val="24"/>
          <w:szCs w:val="24"/>
          <w:lang w:val="pl-PL"/>
        </w:rPr>
        <w:t xml:space="preserve"> skuteczności postępowania co do istoty </w:t>
      </w:r>
      <w:r>
        <w:rPr>
          <w:rFonts w:ascii="Times New Roman" w:hAnsi="Times New Roman" w:cs="Times New Roman"/>
          <w:sz w:val="24"/>
          <w:szCs w:val="24"/>
          <w:lang w:val="pl-PL"/>
        </w:rPr>
        <w:t xml:space="preserve">sprawy </w:t>
      </w:r>
      <w:r w:rsidRPr="00EC278B">
        <w:rPr>
          <w:rFonts w:ascii="Times New Roman" w:hAnsi="Times New Roman" w:cs="Times New Roman"/>
          <w:sz w:val="24"/>
          <w:szCs w:val="24"/>
          <w:lang w:val="pl-PL"/>
        </w:rPr>
        <w:t xml:space="preserve">w przypadku wykonania przedmiotowych decyzji o wydaleniu. Na mocy różnych decyzji wydanych w okresie od stycznia 2011 r. do września 2012 r. sąd </w:t>
      </w:r>
      <w:r w:rsidRPr="00EC278B">
        <w:rPr>
          <w:rFonts w:ascii="Times New Roman" w:hAnsi="Times New Roman" w:cs="Times New Roman"/>
          <w:i/>
          <w:iCs/>
          <w:sz w:val="24"/>
          <w:szCs w:val="24"/>
          <w:lang w:val="pl-PL"/>
        </w:rPr>
        <w:t>Audiencia Nacional</w:t>
      </w:r>
      <w:r w:rsidRPr="00EC278B">
        <w:rPr>
          <w:rFonts w:ascii="Times New Roman" w:hAnsi="Times New Roman" w:cs="Times New Roman"/>
          <w:sz w:val="24"/>
          <w:szCs w:val="24"/>
          <w:lang w:val="pl-PL"/>
        </w:rPr>
        <w:t xml:space="preserve"> oddalił również wnioski o zawieszenie decyzji o wydaleniu innych skarżących, na podstawie decyzji podejmowanych także w krótkim czasie po tymczasowym zawieszeniu działań Administracji.</w:t>
      </w:r>
    </w:p>
    <w:p w:rsidR="000D56DA" w:rsidRPr="00EC278B" w:rsidRDefault="000D56DA" w:rsidP="00B97068">
      <w:pPr>
        <w:pStyle w:val="Styl1"/>
        <w:rPr>
          <w:lang w:val="pl-PL"/>
        </w:rPr>
      </w:pPr>
      <w:r w:rsidRPr="00EC278B">
        <w:rPr>
          <w:lang w:val="pl-PL"/>
        </w:rPr>
        <w:t>45. Między 28 stycznia 2011</w:t>
      </w:r>
      <w:r>
        <w:rPr>
          <w:lang w:val="pl-PL"/>
        </w:rPr>
        <w:t xml:space="preserve"> r.</w:t>
      </w:r>
      <w:r w:rsidRPr="00EC278B">
        <w:rPr>
          <w:lang w:val="pl-PL"/>
        </w:rPr>
        <w:t xml:space="preserve"> </w:t>
      </w:r>
      <w:r>
        <w:rPr>
          <w:lang w:val="pl-PL"/>
        </w:rPr>
        <w:t>a</w:t>
      </w:r>
      <w:r w:rsidRPr="00EC278B">
        <w:rPr>
          <w:lang w:val="pl-PL"/>
        </w:rPr>
        <w:t xml:space="preserve"> 1 października 2012</w:t>
      </w:r>
      <w:r>
        <w:rPr>
          <w:lang w:val="pl-PL"/>
        </w:rPr>
        <w:t xml:space="preserve"> r.</w:t>
      </w:r>
      <w:r w:rsidRPr="00EC278B">
        <w:rPr>
          <w:lang w:val="pl-PL"/>
        </w:rPr>
        <w:t xml:space="preserve"> skarżący wnieśli do Trybunału trzydzieści wniosków o zastosowanie środków tymczasowych, powołując się na art. 39 Regulaminu</w:t>
      </w:r>
      <w:r>
        <w:rPr>
          <w:lang w:val="pl-PL"/>
        </w:rPr>
        <w:t xml:space="preserve"> Trybunału</w:t>
      </w:r>
      <w:r w:rsidRPr="00EC278B">
        <w:rPr>
          <w:lang w:val="pl-PL"/>
        </w:rPr>
        <w:t>. Podnieśli oni, że w przeszłości lub w chwili aresztowania, a także podczas likwidacji obozu Gadaym Izik w listopadzie 2010</w:t>
      </w:r>
      <w:r>
        <w:rPr>
          <w:lang w:val="pl-PL"/>
        </w:rPr>
        <w:t xml:space="preserve"> r.</w:t>
      </w:r>
      <w:r w:rsidRPr="00EC278B">
        <w:rPr>
          <w:lang w:val="pl-PL"/>
        </w:rPr>
        <w:t xml:space="preserve">, padli oni ofiarą </w:t>
      </w:r>
      <w:r>
        <w:rPr>
          <w:lang w:val="pl-PL"/>
        </w:rPr>
        <w:t>złego</w:t>
      </w:r>
      <w:r w:rsidRPr="00EC278B">
        <w:rPr>
          <w:lang w:val="pl-PL"/>
        </w:rPr>
        <w:t xml:space="preserve"> traktowania ze strony władz marokańskich ze względu na swoje saharyjskie pochodzenie albo że czuli się zagrożeni i obawiali się represji. W dniach wskazanych w paragrafie 4 powyżej Trybunał postanowił zalecić rządowi hiszpańskiemu – na podstawie art. 39 Regulaminu – aby ten nie przystępował do wydalenia skarżących w czasie trwania postępowania przez Trybunałem.</w:t>
      </w:r>
    </w:p>
    <w:p w:rsidR="000D56DA" w:rsidRDefault="000D56DA" w:rsidP="00B97068">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46. Postępowania wszczęte przed </w:t>
      </w:r>
      <w:r w:rsidRPr="00EC278B">
        <w:rPr>
          <w:rFonts w:ascii="Times New Roman" w:hAnsi="Times New Roman" w:cs="Times New Roman"/>
          <w:i/>
          <w:iCs/>
          <w:sz w:val="24"/>
          <w:szCs w:val="24"/>
          <w:lang w:val="pl-PL"/>
        </w:rPr>
        <w:t>Audiencia Nacional</w:t>
      </w:r>
      <w:r w:rsidRPr="00EC278B">
        <w:rPr>
          <w:rFonts w:ascii="Times New Roman" w:hAnsi="Times New Roman" w:cs="Times New Roman"/>
          <w:sz w:val="24"/>
          <w:szCs w:val="24"/>
          <w:lang w:val="pl-PL"/>
        </w:rPr>
        <w:t xml:space="preserve"> były kontynuowane. Na mocy różnych wyroków, których daty wydania wskazano w załączniku, wspomniany sąd oddalił odwołania złożone przez niektórych skarżących (Trybunał nie dysponuje informacjami na temat ewentualnych wyroków lub decyzji wydanych w sprawie wszystkich skarżących). Osoby te złożyły skargi kasacyjne w Sądzie Najwyższym. Trybunał nie został do tej pory poinformowany przez strony o rezultatach złożenia tych skarg.</w:t>
      </w:r>
    </w:p>
    <w:p w:rsidR="000D56DA" w:rsidRDefault="000D56DA" w:rsidP="00B97068">
      <w:pPr>
        <w:spacing w:after="0" w:line="240" w:lineRule="auto"/>
        <w:ind w:left="595" w:right="567" w:firstLine="285"/>
        <w:jc w:val="both"/>
        <w:rPr>
          <w:rFonts w:ascii="Times New Roman" w:hAnsi="Times New Roman" w:cs="Times New Roman"/>
          <w:sz w:val="24"/>
          <w:szCs w:val="24"/>
          <w:lang w:val="pl-PL"/>
        </w:rPr>
      </w:pPr>
    </w:p>
    <w:p w:rsidR="000D56DA" w:rsidRDefault="000D56DA" w:rsidP="00B97068">
      <w:pPr>
        <w:spacing w:after="0" w:line="240" w:lineRule="auto"/>
        <w:ind w:left="595" w:right="567" w:firstLine="285"/>
        <w:jc w:val="both"/>
        <w:rPr>
          <w:rFonts w:ascii="Times New Roman" w:hAnsi="Times New Roman" w:cs="Times New Roman"/>
          <w:sz w:val="24"/>
          <w:szCs w:val="24"/>
          <w:lang w:val="pl-PL"/>
        </w:rPr>
      </w:pPr>
    </w:p>
    <w:p w:rsidR="000D56DA" w:rsidRDefault="000D56DA" w:rsidP="00B97068">
      <w:pPr>
        <w:spacing w:after="0" w:line="240" w:lineRule="auto"/>
        <w:ind w:left="595" w:right="567" w:firstLine="285"/>
        <w:jc w:val="both"/>
        <w:rPr>
          <w:rFonts w:ascii="Times New Roman" w:hAnsi="Times New Roman" w:cs="Times New Roman"/>
          <w:sz w:val="24"/>
          <w:szCs w:val="24"/>
          <w:lang w:val="pl-PL"/>
        </w:rPr>
      </w:pPr>
    </w:p>
    <w:p w:rsidR="000D56DA" w:rsidRPr="00EC278B" w:rsidRDefault="000D56DA" w:rsidP="00B97068">
      <w:pPr>
        <w:spacing w:after="0" w:line="240" w:lineRule="auto"/>
        <w:ind w:left="595" w:right="567" w:firstLine="285"/>
        <w:jc w:val="both"/>
        <w:rPr>
          <w:rFonts w:ascii="Times New Roman" w:hAnsi="Times New Roman" w:cs="Times New Roman"/>
          <w:sz w:val="24"/>
          <w:szCs w:val="24"/>
          <w:lang w:val="pl-PL"/>
        </w:rPr>
      </w:pPr>
    </w:p>
    <w:p w:rsidR="000D56DA" w:rsidRPr="00EC278B" w:rsidRDefault="000D56DA" w:rsidP="004D1D35">
      <w:pPr>
        <w:spacing w:after="0" w:line="240" w:lineRule="auto"/>
        <w:ind w:right="567"/>
        <w:jc w:val="both"/>
        <w:rPr>
          <w:rFonts w:ascii="Times New Roman" w:hAnsi="Times New Roman" w:cs="Times New Roman"/>
          <w:sz w:val="15"/>
          <w:szCs w:val="15"/>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595"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II. KONTEKST SPRAWY</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Pr="00EC278B" w:rsidRDefault="000D56DA" w:rsidP="004D1D35">
      <w:pPr>
        <w:spacing w:after="0" w:line="240" w:lineRule="auto"/>
        <w:ind w:left="828" w:right="567"/>
        <w:jc w:val="both"/>
        <w:rPr>
          <w:rFonts w:ascii="Times New Roman" w:hAnsi="Times New Roman" w:cs="Times New Roman"/>
          <w:sz w:val="24"/>
          <w:szCs w:val="24"/>
          <w:lang w:val="pl-PL"/>
        </w:rPr>
      </w:pPr>
      <w:r w:rsidRPr="00EC278B">
        <w:rPr>
          <w:rFonts w:ascii="Times New Roman" w:hAnsi="Times New Roman" w:cs="Times New Roman"/>
          <w:b/>
          <w:bCs/>
          <w:sz w:val="24"/>
          <w:szCs w:val="24"/>
          <w:lang w:val="pl-PL"/>
        </w:rPr>
        <w:t>A. Sahara Zachodnia</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47. Zgodnie z listem z 29 stycznia 2002 r. wysłanym do przewodniczącego Rady Bezpieczeństwa ONZ przez</w:t>
      </w:r>
      <w:r w:rsidRPr="00EC278B">
        <w:rPr>
          <w:rFonts w:ascii="Times New Roman" w:hAnsi="Times New Roman" w:cs="Times New Roman"/>
          <w:b/>
          <w:bCs/>
          <w:sz w:val="24"/>
          <w:szCs w:val="24"/>
          <w:lang w:val="pl-PL"/>
        </w:rPr>
        <w:t xml:space="preserve"> </w:t>
      </w:r>
      <w:r w:rsidRPr="00EC278B">
        <w:rPr>
          <w:rFonts w:ascii="Times New Roman" w:hAnsi="Times New Roman" w:cs="Times New Roman"/>
          <w:sz w:val="24"/>
          <w:szCs w:val="24"/>
          <w:lang w:val="pl-PL"/>
        </w:rPr>
        <w:t>Zastępcę Sekretarza Generalnego ds. prawnych tej samej organizacji statu</w:t>
      </w:r>
      <w:r>
        <w:rPr>
          <w:rFonts w:ascii="Times New Roman" w:hAnsi="Times New Roman" w:cs="Times New Roman"/>
          <w:sz w:val="24"/>
          <w:szCs w:val="24"/>
          <w:lang w:val="pl-PL"/>
        </w:rPr>
        <w:t>s</w:t>
      </w:r>
      <w:r w:rsidRPr="00EC278B">
        <w:rPr>
          <w:rFonts w:ascii="Times New Roman" w:hAnsi="Times New Roman" w:cs="Times New Roman"/>
          <w:sz w:val="24"/>
          <w:szCs w:val="24"/>
          <w:lang w:val="pl-PL"/>
        </w:rPr>
        <w:t xml:space="preserve"> prawny Sahary Zachodniej jest następujący:</w:t>
      </w:r>
    </w:p>
    <w:p w:rsidR="000D56DA" w:rsidRPr="00EC278B" w:rsidRDefault="000D56DA" w:rsidP="00A536D1">
      <w:pPr>
        <w:pStyle w:val="Styl1"/>
        <w:rPr>
          <w:lang w:val="pl-PL"/>
        </w:rPr>
      </w:pPr>
      <w:r w:rsidRPr="00EC278B">
        <w:rPr>
          <w:lang w:val="pl-PL"/>
        </w:rPr>
        <w:t>Protektorat hiszpański od 1884</w:t>
      </w:r>
      <w:r>
        <w:rPr>
          <w:lang w:val="pl-PL"/>
        </w:rPr>
        <w:t xml:space="preserve"> r.</w:t>
      </w:r>
      <w:r w:rsidRPr="00EC278B">
        <w:rPr>
          <w:lang w:val="pl-PL"/>
        </w:rPr>
        <w:t>; w 1963 r. Saharę Hiszpańską wpisano na listę obszarów nierządzących się samodzielnie, podlegających postanowieniom Rozdziału XI Karty Narodów Zje</w:t>
      </w:r>
      <w:r>
        <w:rPr>
          <w:lang w:val="pl-PL"/>
        </w:rPr>
        <w:t xml:space="preserve">dnoczonych (A/5514, aneks III). Dnia </w:t>
      </w:r>
      <w:r w:rsidRPr="00EC278B">
        <w:rPr>
          <w:lang w:val="pl-PL"/>
        </w:rPr>
        <w:t>14 listopada 1975</w:t>
      </w:r>
      <w:r>
        <w:rPr>
          <w:lang w:val="pl-PL"/>
        </w:rPr>
        <w:t xml:space="preserve"> r.</w:t>
      </w:r>
      <w:r w:rsidRPr="00EC278B">
        <w:rPr>
          <w:lang w:val="pl-PL"/>
        </w:rPr>
        <w:t xml:space="preserve"> Hiszpania, Maroko i Mauretania podpisały w Madrycie Deklarację zasad dotyczących Sahary Zachodniej (Porozumienie Madryckie). Na mocy tej Deklaracji, uprawnienia i obowiązki Hiszpanii panującej dotychczas na tym terytorium zostały przekształcone w tymczasową administrację trójstronną. W ramach Porozumienia Madryckiego nie przewidziano przeniesienia zwierzchności nad przedmiotowym obszarem ani nie nadano żadnemu z sygnatariuszy statusu administracji zarządzającej – statusu, którego skądinąd Hiszpania nie mogła jednostronnie przekazać. Przeniesienie uprawnień administracyjnych na Maroko i na Mauretanię w 1975</w:t>
      </w:r>
      <w:r>
        <w:rPr>
          <w:lang w:val="pl-PL"/>
        </w:rPr>
        <w:t xml:space="preserve"> r.</w:t>
      </w:r>
      <w:r w:rsidRPr="00EC278B">
        <w:rPr>
          <w:lang w:val="pl-PL"/>
        </w:rPr>
        <w:t xml:space="preserve"> nie miało wpływu na status Sahary Zachodniej jako obszaru nierządzącego się samodzielnie.</w:t>
      </w:r>
    </w:p>
    <w:p w:rsidR="000D56DA" w:rsidRPr="00EC278B" w:rsidRDefault="000D56DA" w:rsidP="00B97068">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48. </w:t>
      </w:r>
      <w:r>
        <w:rPr>
          <w:rFonts w:ascii="Times New Roman" w:hAnsi="Times New Roman" w:cs="Times New Roman"/>
          <w:sz w:val="24"/>
          <w:szCs w:val="24"/>
          <w:lang w:val="pl-PL"/>
        </w:rPr>
        <w:t xml:space="preserve">W dniu </w:t>
      </w:r>
      <w:r w:rsidRPr="00EC278B">
        <w:rPr>
          <w:rFonts w:ascii="Times New Roman" w:hAnsi="Times New Roman" w:cs="Times New Roman"/>
          <w:sz w:val="24"/>
          <w:szCs w:val="24"/>
          <w:lang w:val="pl-PL"/>
        </w:rPr>
        <w:t xml:space="preserve">26 lutego 1976 r. Hiszpania poinformowała Sekretarza Generalnego ONZ, że postanowiła od tego dnia wycofać swoją obecność z Sahary Zachodniej i zrzec się odpowiedzialności wobec tego terytorium, pozostawiając jednocześnie administrowanie tym obszarem, w zakresie poddanych ich kontroli rejonów, Maroku i Mauretanii. Mauretania wycofała się z przedmiotowego obszaru w 1979 r. po zawarciu </w:t>
      </w:r>
      <w:r>
        <w:rPr>
          <w:rFonts w:ascii="Times New Roman" w:hAnsi="Times New Roman" w:cs="Times New Roman"/>
          <w:sz w:val="24"/>
          <w:szCs w:val="24"/>
          <w:lang w:val="pl-PL"/>
        </w:rPr>
        <w:t xml:space="preserve">w </w:t>
      </w:r>
      <w:r w:rsidRPr="00EC278B">
        <w:rPr>
          <w:rFonts w:ascii="Times New Roman" w:hAnsi="Times New Roman" w:cs="Times New Roman"/>
          <w:sz w:val="24"/>
          <w:szCs w:val="24"/>
          <w:lang w:val="pl-PL"/>
        </w:rPr>
        <w:t>dn</w:t>
      </w:r>
      <w:r>
        <w:rPr>
          <w:rFonts w:ascii="Times New Roman" w:hAnsi="Times New Roman" w:cs="Times New Roman"/>
          <w:sz w:val="24"/>
          <w:szCs w:val="24"/>
          <w:lang w:val="pl-PL"/>
        </w:rPr>
        <w:t>iu</w:t>
      </w:r>
      <w:r w:rsidRPr="00EC278B">
        <w:rPr>
          <w:rFonts w:ascii="Times New Roman" w:hAnsi="Times New Roman" w:cs="Times New Roman"/>
          <w:sz w:val="24"/>
          <w:szCs w:val="24"/>
          <w:lang w:val="pl-PL"/>
        </w:rPr>
        <w:t xml:space="preserve"> 19 sierpnia 1979 r. porozumienia mauretańsko-saharyjskiego (S/13503, aneks I). Od tego czasu Maroko samo zarządza terytorium Sahary Zachodniej. Państwo marokańskie nie figuruje jednak jako administrujące przedmiotowym terenem na liście obszarów nierządzących się samodzielnie ONZ, ani nie przesyła wiadomości o tym terytorium zgodnie z art. 73 ust. e) Karty Narodów Zjednoczonych.</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828" w:right="567"/>
        <w:jc w:val="both"/>
        <w:rPr>
          <w:rFonts w:ascii="Times New Roman" w:hAnsi="Times New Roman" w:cs="Times New Roman"/>
          <w:sz w:val="24"/>
          <w:szCs w:val="24"/>
          <w:lang w:val="pl-PL"/>
        </w:rPr>
      </w:pPr>
      <w:r>
        <w:rPr>
          <w:rFonts w:ascii="Times New Roman" w:hAnsi="Times New Roman" w:cs="Times New Roman"/>
          <w:b/>
          <w:bCs/>
          <w:sz w:val="24"/>
          <w:szCs w:val="24"/>
          <w:lang w:val="pl-PL"/>
        </w:rPr>
        <w:t>B. R</w:t>
      </w:r>
      <w:r w:rsidRPr="00EC278B">
        <w:rPr>
          <w:rFonts w:ascii="Times New Roman" w:hAnsi="Times New Roman" w:cs="Times New Roman"/>
          <w:b/>
          <w:bCs/>
          <w:sz w:val="24"/>
          <w:szCs w:val="24"/>
          <w:lang w:val="pl-PL"/>
        </w:rPr>
        <w:t xml:space="preserve">aport Amnesty International z </w:t>
      </w:r>
      <w:r w:rsidRPr="00740A81">
        <w:rPr>
          <w:rFonts w:ascii="Times New Roman" w:hAnsi="Times New Roman" w:cs="Times New Roman"/>
          <w:b/>
          <w:bCs/>
          <w:sz w:val="24"/>
          <w:szCs w:val="24"/>
          <w:lang w:val="pl-PL"/>
        </w:rPr>
        <w:t>dnia</w:t>
      </w:r>
      <w:r w:rsidRPr="00EC278B">
        <w:rPr>
          <w:rFonts w:ascii="Times New Roman" w:hAnsi="Times New Roman" w:cs="Times New Roman"/>
          <w:b/>
          <w:bCs/>
          <w:sz w:val="24"/>
          <w:szCs w:val="24"/>
          <w:lang w:val="pl-PL"/>
        </w:rPr>
        <w:t xml:space="preserve"> 20 grudnia 2010 r.</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49. W raporcie opublikowanym 20 grudnia 2010 r. organizacja pozarządowa </w:t>
      </w:r>
      <w:r w:rsidRPr="002C4A11">
        <w:rPr>
          <w:rFonts w:ascii="Times New Roman" w:hAnsi="Times New Roman" w:cs="Times New Roman"/>
          <w:i/>
          <w:iCs/>
          <w:sz w:val="24"/>
          <w:szCs w:val="24"/>
          <w:lang w:val="pl-PL"/>
        </w:rPr>
        <w:t>Amnesty International</w:t>
      </w:r>
      <w:r w:rsidRPr="00EC278B">
        <w:rPr>
          <w:rFonts w:ascii="Times New Roman" w:hAnsi="Times New Roman" w:cs="Times New Roman"/>
          <w:sz w:val="24"/>
          <w:szCs w:val="24"/>
          <w:lang w:val="pl-PL"/>
        </w:rPr>
        <w:t xml:space="preserve"> wezwała władze marokańskie do przeprowadzenia dogłębnego, niezależnego i bezstronnego śledztwa w sprawie wszystkich naruszeń praw człowieka, które miały miejsce w związku z wydarzeniami z 8 listopada 2010 r. w Al-Ujun, a także do postawienia przed sądem sprawców popełnionych nadużyć. Zgodnie ze wspomnianym raportem, rano w poniedziałek 8 listopada, kiedy marokańskie siły bezpieczeństwa wkroczyły w celu przeprowadzenia ewakuacji obozu Gadaym Izik, doszło tam do brutalnych starć. Wspomniany obóz został założony na pustyni kilka kilometrów od Al-Ujun na początku października 2010 r. przez Saharyjczyków protestujących przeciwko ich marginalizacji, braku pracy i odpowiedniego zakwaterowania.</w:t>
      </w:r>
    </w:p>
    <w:p w:rsidR="000D56DA" w:rsidRPr="00EC278B" w:rsidRDefault="000D56DA" w:rsidP="00D6034A">
      <w:pPr>
        <w:spacing w:after="0" w:line="240" w:lineRule="auto"/>
        <w:ind w:left="567" w:right="567" w:firstLine="314"/>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50. W raporcie tym, zatytułowanym </w:t>
      </w:r>
      <w:r w:rsidRPr="00EC278B">
        <w:rPr>
          <w:rFonts w:ascii="Times New Roman" w:hAnsi="Times New Roman" w:cs="Times New Roman"/>
          <w:i/>
          <w:iCs/>
          <w:sz w:val="24"/>
          <w:szCs w:val="24"/>
          <w:lang w:val="pl-PL"/>
        </w:rPr>
        <w:t>Rights Trampled:</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Protests, Violence and</w:t>
      </w:r>
      <w:r>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Repression in Western Sahara</w:t>
      </w:r>
      <w:r>
        <w:rPr>
          <w:rFonts w:ascii="Times New Roman" w:hAnsi="Times New Roman" w:cs="Times New Roman"/>
          <w:i/>
          <w:iCs/>
          <w:sz w:val="24"/>
          <w:szCs w:val="24"/>
          <w:lang w:val="pl-PL"/>
        </w:rPr>
        <w:t xml:space="preserve"> [Deptane prawa: protesty, przemoc i represje w Saharze Zachodniej]</w:t>
      </w:r>
      <w:r w:rsidRPr="00EC278B">
        <w:rPr>
          <w:rFonts w:ascii="Times New Roman" w:hAnsi="Times New Roman" w:cs="Times New Roman"/>
          <w:sz w:val="24"/>
          <w:szCs w:val="24"/>
          <w:lang w:val="pl-PL"/>
        </w:rPr>
        <w:t>, odnotowano</w:t>
      </w:r>
      <w:r>
        <w:rPr>
          <w:rFonts w:ascii="Times New Roman" w:hAnsi="Times New Roman" w:cs="Times New Roman"/>
          <w:sz w:val="24"/>
          <w:szCs w:val="24"/>
          <w:lang w:val="pl-PL"/>
        </w:rPr>
        <w:t>, iż doszło do</w:t>
      </w:r>
      <w:r w:rsidRPr="00EC278B">
        <w:rPr>
          <w:rFonts w:ascii="Times New Roman" w:hAnsi="Times New Roman" w:cs="Times New Roman"/>
          <w:sz w:val="24"/>
          <w:szCs w:val="24"/>
          <w:lang w:val="pl-PL"/>
        </w:rPr>
        <w:t xml:space="preserve"> </w:t>
      </w:r>
      <w:r>
        <w:rPr>
          <w:rFonts w:ascii="Times New Roman" w:hAnsi="Times New Roman" w:cs="Times New Roman"/>
          <w:sz w:val="24"/>
          <w:szCs w:val="24"/>
          <w:lang w:val="pl-PL"/>
        </w:rPr>
        <w:t>brutalnych starć</w:t>
      </w:r>
      <w:r w:rsidRPr="00EC278B">
        <w:rPr>
          <w:rFonts w:ascii="Times New Roman" w:hAnsi="Times New Roman" w:cs="Times New Roman"/>
          <w:sz w:val="24"/>
          <w:szCs w:val="24"/>
          <w:lang w:val="pl-PL"/>
        </w:rPr>
        <w:t xml:space="preserve"> rano </w:t>
      </w:r>
      <w:r>
        <w:rPr>
          <w:rFonts w:ascii="Times New Roman" w:hAnsi="Times New Roman" w:cs="Times New Roman"/>
          <w:sz w:val="24"/>
          <w:szCs w:val="24"/>
          <w:lang w:val="pl-PL"/>
        </w:rPr>
        <w:t xml:space="preserve">dnia </w:t>
      </w:r>
      <w:r w:rsidRPr="00EC278B">
        <w:rPr>
          <w:rFonts w:ascii="Times New Roman" w:hAnsi="Times New Roman" w:cs="Times New Roman"/>
          <w:sz w:val="24"/>
          <w:szCs w:val="24"/>
          <w:lang w:val="pl-PL"/>
        </w:rPr>
        <w:t>8 listopada 2010</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po wkroczeniu przez marokańskie siły bezpieczeństwa do obozu Gadaym Izik w celu przeprowadzenia ewakuacji. Wspomniany obóz został założony na pustyni kilka kilometrów od Al-Ujun na początku października 2010 r. przez Saharyjczyków protestujących przeciwko ich marginalizacji, braku pracy i odpowiedniego zakwaterowania.</w:t>
      </w:r>
    </w:p>
    <w:p w:rsidR="000D56DA" w:rsidRPr="00EC278B" w:rsidRDefault="000D56DA" w:rsidP="00A74349">
      <w:pPr>
        <w:spacing w:after="0" w:line="240" w:lineRule="auto"/>
        <w:ind w:left="595" w:right="567" w:firstLine="12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Zamieszki objęły następnie Al-Ujun, gdzie saharyjscy manifestanci i marokańscy mieszkańcy miasta podpalali domy, sklepy, stragany i budynki publiczne. Wielu Saharyjczyków zatrzymano i pobito albo poddano torturom lub innemu </w:t>
      </w:r>
      <w:r>
        <w:rPr>
          <w:rFonts w:ascii="Times New Roman" w:hAnsi="Times New Roman" w:cs="Times New Roman"/>
          <w:sz w:val="24"/>
          <w:szCs w:val="24"/>
          <w:lang w:val="pl-PL"/>
        </w:rPr>
        <w:t>zł</w:t>
      </w:r>
      <w:r w:rsidRPr="00EC278B">
        <w:rPr>
          <w:rFonts w:ascii="Times New Roman" w:hAnsi="Times New Roman" w:cs="Times New Roman"/>
          <w:sz w:val="24"/>
          <w:szCs w:val="24"/>
          <w:lang w:val="pl-PL"/>
        </w:rPr>
        <w:t>emu traktowaniu.</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51. Według informacji zawartych w omawianym raporcie</w:t>
      </w:r>
      <w:r>
        <w:rPr>
          <w:rFonts w:ascii="Times New Roman" w:hAnsi="Times New Roman" w:cs="Times New Roman"/>
          <w:sz w:val="24"/>
          <w:szCs w:val="24"/>
          <w:lang w:val="pl-PL"/>
        </w:rPr>
        <w:t>,</w:t>
      </w:r>
      <w:r w:rsidRPr="00EC278B">
        <w:rPr>
          <w:rFonts w:ascii="Times New Roman" w:hAnsi="Times New Roman" w:cs="Times New Roman"/>
          <w:sz w:val="24"/>
          <w:szCs w:val="24"/>
          <w:lang w:val="pl-PL"/>
        </w:rPr>
        <w:t xml:space="preserve"> trzynaście osób – jedenastu funkcjonariuszy sił bezpieczeństwa i dwóch Saharyjczyków – zmarło w wyniku aktów przemocy, które miały miejsce w obozie i w Al-Ujun. Najcięższe konsekwencje operacji likwidacji obozu odnotowały marokańskie siły bezpieczeństwa, które straciły dziewięciu ludzi. Zginęli oni podczas starć lub ataków przeprowadzonych przez Saharyjczyków sprzeciwiających się zniszczeniu Gadaym Izik. Przedstawiciele </w:t>
      </w:r>
      <w:r w:rsidRPr="002C4A11">
        <w:rPr>
          <w:rFonts w:ascii="Times New Roman" w:hAnsi="Times New Roman" w:cs="Times New Roman"/>
          <w:i/>
          <w:iCs/>
          <w:sz w:val="24"/>
          <w:szCs w:val="24"/>
          <w:lang w:val="pl-PL"/>
        </w:rPr>
        <w:t>Amnesty International</w:t>
      </w:r>
      <w:r w:rsidRPr="00EC278B">
        <w:rPr>
          <w:rFonts w:ascii="Times New Roman" w:hAnsi="Times New Roman" w:cs="Times New Roman"/>
          <w:sz w:val="24"/>
          <w:szCs w:val="24"/>
          <w:lang w:val="pl-PL"/>
        </w:rPr>
        <w:t>, którzy pojechali na miejsce wydarzeń pod koniec listopada, przepytali licznych świadków, którzy potwierdzili, że funkcjonariusze sił bezpieczeństwa bez wahania uderzali starsze kobiety pałkami, aby przed podarciem ich namiotów zmusić je do odejścia. Ponad dwa tygodnie później niektóre z nich wciąż miały widoczne urazy.</w:t>
      </w:r>
    </w:p>
    <w:p w:rsidR="000D56DA" w:rsidRPr="00EC278B" w:rsidRDefault="000D56DA" w:rsidP="00B97068">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52. Wiadomość o ewakuacji obozu prowadzonej przez siły bezpieczeństwa dotarła do Al-Ujun wraz z nadmiernie alarm</w:t>
      </w:r>
      <w:r>
        <w:rPr>
          <w:rFonts w:ascii="Times New Roman" w:hAnsi="Times New Roman" w:cs="Times New Roman"/>
          <w:sz w:val="24"/>
          <w:szCs w:val="24"/>
          <w:lang w:val="pl-PL"/>
        </w:rPr>
        <w:t>istycznymi</w:t>
      </w:r>
      <w:r w:rsidRPr="00EC278B">
        <w:rPr>
          <w:rFonts w:ascii="Times New Roman" w:hAnsi="Times New Roman" w:cs="Times New Roman"/>
          <w:sz w:val="24"/>
          <w:szCs w:val="24"/>
          <w:lang w:val="pl-PL"/>
        </w:rPr>
        <w:t xml:space="preserve"> p</w:t>
      </w:r>
      <w:r>
        <w:rPr>
          <w:rFonts w:ascii="Times New Roman" w:hAnsi="Times New Roman" w:cs="Times New Roman"/>
          <w:sz w:val="24"/>
          <w:szCs w:val="24"/>
          <w:lang w:val="pl-PL"/>
        </w:rPr>
        <w:t>ogłos</w:t>
      </w:r>
      <w:r w:rsidRPr="00EC278B">
        <w:rPr>
          <w:rFonts w:ascii="Times New Roman" w:hAnsi="Times New Roman" w:cs="Times New Roman"/>
          <w:sz w:val="24"/>
          <w:szCs w:val="24"/>
          <w:lang w:val="pl-PL"/>
        </w:rPr>
        <w:t xml:space="preserve">kami o zabitych Saharyjczykach i aktach przemocy ze strony funkcjonariuszy. W efekcie w mieście wybuchły gwałtowne manifestacje ludności saharyjskiej, która zaatakowała budynki publiczne, banki, samochody i inne mienie obywateli pochodzenia marokańskiego lub Saharyjczyków </w:t>
      </w:r>
      <w:r>
        <w:rPr>
          <w:rFonts w:ascii="Times New Roman" w:hAnsi="Times New Roman" w:cs="Times New Roman"/>
          <w:sz w:val="24"/>
          <w:szCs w:val="24"/>
          <w:lang w:val="pl-PL"/>
        </w:rPr>
        <w:t>rzekomo</w:t>
      </w:r>
      <w:r w:rsidRPr="00EC278B">
        <w:rPr>
          <w:rFonts w:ascii="Times New Roman" w:hAnsi="Times New Roman" w:cs="Times New Roman"/>
          <w:sz w:val="24"/>
          <w:szCs w:val="24"/>
          <w:lang w:val="pl-PL"/>
        </w:rPr>
        <w:t xml:space="preserve"> popierających zarząd Maroka nad Saharą Zachodnią. Po pewnym okresie spokoju wybuchły kolejne zamieszki. Marokańczycy zaatakowali domy, sklepy i stragany należące do Saharyjczyków; wielu z tych ostatnich pobito. Funkcjonariusze sił bezpieczeństwa, choć obecni na miejscu zdarzenia, nie interweniowali w celu powstrzymania ataków na saharyjskie domy i stragany, a niejednokrotnie wręcz pomagali napastnikom.</w:t>
      </w:r>
    </w:p>
    <w:p w:rsidR="000D56DA" w:rsidRPr="00EC278B" w:rsidRDefault="000D56DA" w:rsidP="00B97068">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53. W poniedziałek 8 listopada oraz w kolejnych dniach i tygodniach marokańskie siły bezpieczeństwa zatrzymały około 200 Saharyjczyków. Niemniej, jak twierdzi </w:t>
      </w:r>
      <w:r w:rsidRPr="002C4A11">
        <w:rPr>
          <w:rFonts w:ascii="Times New Roman" w:hAnsi="Times New Roman" w:cs="Times New Roman"/>
          <w:i/>
          <w:iCs/>
          <w:sz w:val="24"/>
          <w:szCs w:val="24"/>
          <w:lang w:val="pl-PL"/>
        </w:rPr>
        <w:t>Amnesty International</w:t>
      </w:r>
      <w:r w:rsidRPr="00EC278B">
        <w:rPr>
          <w:rFonts w:ascii="Times New Roman" w:hAnsi="Times New Roman" w:cs="Times New Roman"/>
          <w:sz w:val="24"/>
          <w:szCs w:val="24"/>
          <w:lang w:val="pl-PL"/>
        </w:rPr>
        <w:t>, w związku z atakami, których wobec Saharyjczyków, ich domów i mienia dopuścili się mieszkańcy pochodzenia marokańskiego, do chwili publikacji raportu nikogo nie zatrzymano ani nie postawiono przed sądem.</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54. Wszyscy Saharyjczycy, z którymi rozmawiali przedstawiciele </w:t>
      </w:r>
      <w:r w:rsidRPr="002C4A11">
        <w:rPr>
          <w:rFonts w:ascii="Times New Roman" w:hAnsi="Times New Roman" w:cs="Times New Roman"/>
          <w:i/>
          <w:iCs/>
          <w:sz w:val="24"/>
          <w:szCs w:val="24"/>
          <w:lang w:val="pl-PL"/>
        </w:rPr>
        <w:t>Amnesty International</w:t>
      </w:r>
      <w:r w:rsidRPr="00EC278B">
        <w:rPr>
          <w:rFonts w:ascii="Times New Roman" w:hAnsi="Times New Roman" w:cs="Times New Roman"/>
          <w:sz w:val="24"/>
          <w:szCs w:val="24"/>
          <w:lang w:val="pl-PL"/>
        </w:rPr>
        <w:t xml:space="preserve">, opisali sposób, w jaki byli bici, torturowani lub </w:t>
      </w:r>
      <w:r>
        <w:rPr>
          <w:rFonts w:ascii="Times New Roman" w:hAnsi="Times New Roman" w:cs="Times New Roman"/>
          <w:sz w:val="24"/>
          <w:szCs w:val="24"/>
          <w:lang w:val="pl-PL"/>
        </w:rPr>
        <w:t xml:space="preserve">maltretowani </w:t>
      </w:r>
      <w:r w:rsidRPr="00EC278B">
        <w:rPr>
          <w:rFonts w:ascii="Times New Roman" w:hAnsi="Times New Roman" w:cs="Times New Roman"/>
          <w:sz w:val="24"/>
          <w:szCs w:val="24"/>
          <w:lang w:val="pl-PL"/>
        </w:rPr>
        <w:t xml:space="preserve">przez władze marokańskie w chwili zatrzymania lub w okresie tymczasowego aresztowania. Większość z nich miała blizny i widoczne rany, potwierdzające ich zeznania. Mimo to, władze Maroka nie podjęły żadnych działań w celu zbadania zarzutów dotyczących tortur i innego </w:t>
      </w:r>
      <w:r>
        <w:rPr>
          <w:rFonts w:ascii="Times New Roman" w:hAnsi="Times New Roman" w:cs="Times New Roman"/>
          <w:sz w:val="24"/>
          <w:szCs w:val="24"/>
          <w:lang w:val="pl-PL"/>
        </w:rPr>
        <w:t>złego</w:t>
      </w:r>
      <w:r w:rsidRPr="00EC278B">
        <w:rPr>
          <w:rFonts w:ascii="Times New Roman" w:hAnsi="Times New Roman" w:cs="Times New Roman"/>
          <w:sz w:val="24"/>
          <w:szCs w:val="24"/>
          <w:lang w:val="pl-PL"/>
        </w:rPr>
        <w:t xml:space="preserve"> traktowania zgodnie z postanowieniami Konwencji Narodów Zjednoczonych przeciwko torturom i innemu okrutnemu, nieludzkiemu lub poniżającemu traktowaniu oraz Międzynarodowego paktu praw obywatelskich i politycznych, których Maroko jest Państwem Stroną.</w:t>
      </w:r>
    </w:p>
    <w:p w:rsidR="000D56DA" w:rsidRPr="00EC278B" w:rsidRDefault="000D56DA" w:rsidP="00B97068">
      <w:pPr>
        <w:pStyle w:val="Styl1"/>
        <w:rPr>
          <w:lang w:val="pl-PL"/>
        </w:rPr>
      </w:pPr>
      <w:r w:rsidRPr="00EC278B">
        <w:rPr>
          <w:lang w:val="pl-PL"/>
        </w:rPr>
        <w:t>55. Po wydarzeniach, które miały miejsce w poniedziałek 8 listopada, przed sądem postawiono ponad 130 Saharyjczyków. Niektórzy z nich to znani wcześniej saharyjscy działacze polityczni, którzy opowiadają się za samostanowieniem Sahary Zachodniej. Ich aresztowanie ożywiło obawy, że władze usiłują powiązać z wydarzeniami z 8 listopada osoby krytykujące rząd i pokojowych demonstrantów ze względu na ich poglądy polityczne.</w:t>
      </w:r>
    </w:p>
    <w:p w:rsidR="000D56DA" w:rsidRPr="00EC278B" w:rsidRDefault="000D56DA" w:rsidP="00B97068">
      <w:pPr>
        <w:pStyle w:val="Styl1"/>
        <w:rPr>
          <w:lang w:val="pl-PL"/>
        </w:rPr>
      </w:pPr>
      <w:r w:rsidRPr="00EC278B">
        <w:rPr>
          <w:lang w:val="pl-PL"/>
        </w:rPr>
        <w:t>56. Niektórzy oskarżeni stawili się przed sędzią śledczym bez skorzystania pomocy prawnej. Wielu z nich miało widoczne ślady tortur i inn</w:t>
      </w:r>
      <w:r>
        <w:rPr>
          <w:lang w:val="pl-PL"/>
        </w:rPr>
        <w:t>ych form</w:t>
      </w:r>
      <w:r w:rsidRPr="00EC278B">
        <w:rPr>
          <w:lang w:val="pl-PL"/>
        </w:rPr>
        <w:t xml:space="preserve"> </w:t>
      </w:r>
      <w:r>
        <w:rPr>
          <w:lang w:val="pl-PL"/>
        </w:rPr>
        <w:t>złeg</w:t>
      </w:r>
      <w:r w:rsidRPr="00EC278B">
        <w:rPr>
          <w:lang w:val="pl-PL"/>
        </w:rPr>
        <w:t>o traktowania, a także skarżyło się na przemoc, której doznali. Żadnego z nich nie poddano jednak obdukcji i nie wszczęto żadnego dochodzenia dotyczącego przedmiotu ich skarg. Zatrzymani podnieśli, że po przesłuchaniu musieli umieścić swój podpis lub odcisk kciuka pod deklaracjami, których nie pozwolono im przeczytać, przez co obawiali się, że oświadczenia złożone w wyniku tortur lub pod przymusem mogą zostać wykorzystane jako dowód przeciwko nim podczas procesu, co stanowiłoby pogwałcenie prawa międzynarodowego.</w:t>
      </w:r>
    </w:p>
    <w:p w:rsidR="000D56DA" w:rsidRPr="00EC278B" w:rsidRDefault="000D56DA" w:rsidP="00B97068">
      <w:pPr>
        <w:pStyle w:val="Styl1"/>
        <w:rPr>
          <w:lang w:val="pl-PL"/>
        </w:rPr>
      </w:pPr>
      <w:r w:rsidRPr="00EC278B">
        <w:rPr>
          <w:lang w:val="pl-PL"/>
        </w:rPr>
        <w:t xml:space="preserve">57. Wnioski podsumowujące raport zostały oparte na mającej na celu ustalenie okoliczności faktycznych wizycie odbytej przez </w:t>
      </w:r>
      <w:r w:rsidRPr="002C4A11">
        <w:rPr>
          <w:i/>
          <w:iCs/>
          <w:lang w:val="pl-PL"/>
        </w:rPr>
        <w:t>Amnesty International</w:t>
      </w:r>
      <w:r w:rsidRPr="00EC278B">
        <w:rPr>
          <w:lang w:val="pl-PL"/>
        </w:rPr>
        <w:t xml:space="preserve"> w Maroku i w Saharze Zachodniej między 22 listopada </w:t>
      </w:r>
      <w:r>
        <w:rPr>
          <w:lang w:val="pl-PL"/>
        </w:rPr>
        <w:t>a</w:t>
      </w:r>
      <w:r w:rsidRPr="00EC278B">
        <w:rPr>
          <w:lang w:val="pl-PL"/>
        </w:rPr>
        <w:t xml:space="preserve"> 4 grudnia 2010</w:t>
      </w:r>
      <w:r>
        <w:rPr>
          <w:lang w:val="pl-PL"/>
        </w:rPr>
        <w:t xml:space="preserve"> r.</w:t>
      </w:r>
      <w:r w:rsidRPr="00EC278B">
        <w:rPr>
          <w:lang w:val="pl-PL"/>
        </w:rPr>
        <w:t xml:space="preserve"> W ramach wspomnianej wizyty przedstawiciele </w:t>
      </w:r>
      <w:r w:rsidRPr="002C4A11">
        <w:rPr>
          <w:i/>
          <w:iCs/>
          <w:lang w:val="pl-PL"/>
        </w:rPr>
        <w:t>Amnesty International</w:t>
      </w:r>
      <w:r w:rsidRPr="00EC278B">
        <w:rPr>
          <w:lang w:val="pl-PL"/>
        </w:rPr>
        <w:t xml:space="preserve"> spotkali się między innymi z urzędnikami rządowymi w Rabacie i w Al-Ujun, jak również z rodzinami zabitych lub rannych Saharyjczyków i członków sił bezpieczeństwa, bliskimi zatrzymanych, osobami wcześniej zatrzymanymi, obrońcami praw człowieka i adwokatami.</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828" w:right="567"/>
        <w:jc w:val="both"/>
        <w:rPr>
          <w:rFonts w:ascii="Times New Roman" w:hAnsi="Times New Roman" w:cs="Times New Roman"/>
          <w:sz w:val="24"/>
          <w:szCs w:val="24"/>
          <w:lang w:val="pl-PL"/>
        </w:rPr>
      </w:pPr>
      <w:r w:rsidRPr="00EC278B">
        <w:rPr>
          <w:rFonts w:ascii="Times New Roman" w:hAnsi="Times New Roman" w:cs="Times New Roman"/>
          <w:b/>
          <w:bCs/>
          <w:sz w:val="24"/>
          <w:szCs w:val="24"/>
          <w:lang w:val="pl-PL"/>
        </w:rPr>
        <w:t>C. Human Rights Watch</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B97068">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58. W opinii organizacji pozarządowej </w:t>
      </w:r>
      <w:r w:rsidRPr="002C4A11">
        <w:rPr>
          <w:rFonts w:ascii="Times New Roman" w:hAnsi="Times New Roman" w:cs="Times New Roman"/>
          <w:i/>
          <w:iCs/>
          <w:sz w:val="24"/>
          <w:szCs w:val="24"/>
          <w:lang w:val="pl-PL"/>
        </w:rPr>
        <w:t>Human Rights Watch</w:t>
      </w:r>
      <w:r w:rsidRPr="00EC278B">
        <w:rPr>
          <w:rFonts w:ascii="Times New Roman" w:hAnsi="Times New Roman" w:cs="Times New Roman"/>
          <w:sz w:val="24"/>
          <w:szCs w:val="24"/>
          <w:lang w:val="pl-PL"/>
        </w:rPr>
        <w:t xml:space="preserve">, ujętej w komunikacie opublikowanym </w:t>
      </w:r>
      <w:r>
        <w:rPr>
          <w:rFonts w:ascii="Times New Roman" w:hAnsi="Times New Roman" w:cs="Times New Roman"/>
          <w:sz w:val="24"/>
          <w:szCs w:val="24"/>
          <w:lang w:val="pl-PL"/>
        </w:rPr>
        <w:t xml:space="preserve">w dniu </w:t>
      </w:r>
      <w:r w:rsidRPr="00EC278B">
        <w:rPr>
          <w:rFonts w:ascii="Times New Roman" w:hAnsi="Times New Roman" w:cs="Times New Roman"/>
          <w:sz w:val="24"/>
          <w:szCs w:val="24"/>
          <w:lang w:val="pl-PL"/>
        </w:rPr>
        <w:t>26 listopada 2010</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władze marokańskie powinny wszcząć śledztwo dotyczące brutalnej reakcji na starcia z dnia 8 listopada 2010</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Komunikat zawierał następującą treść:</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„Organizacja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xml:space="preserve"> doniosła dziś, że marokańskie siły bezpieczeństwa wielokrotnie biły i nękały osoby zatrzymane w związku z zamieszkami, które miały miejsce 8 listopada 2010 r. w Al-Ujun, stolicy Sahary Zachodniej. Dochodzenie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xml:space="preserve"> wykazało, że funkcjonariusze atakowali również bezpośrednio ludność cywilną. Władze Maroka winny natychmiast ukrócić </w:t>
      </w:r>
      <w:r>
        <w:rPr>
          <w:rFonts w:ascii="Times New Roman" w:hAnsi="Times New Roman" w:cs="Times New Roman"/>
          <w:sz w:val="20"/>
          <w:szCs w:val="20"/>
          <w:lang w:val="pl-PL"/>
        </w:rPr>
        <w:t>stosowanie form złego traktowania wobec</w:t>
      </w:r>
      <w:r w:rsidRPr="00EC278B">
        <w:rPr>
          <w:rFonts w:ascii="Times New Roman" w:hAnsi="Times New Roman" w:cs="Times New Roman"/>
          <w:sz w:val="20"/>
          <w:szCs w:val="20"/>
          <w:lang w:val="pl-PL"/>
        </w:rPr>
        <w:t xml:space="preserve"> zatrzymanych osób i przeprowadzić niezależne śledztwo dotyczące tych okrucieństw – wskazuje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B97068">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O świcie 8 listopada marokańskie siły bezpieczeństwa wkroczyły na teren obozu Gadaym Izik w celu zlikwidowania go. Na początku października Saharyjczycy rozłożyli tam około 6500 namiotów na znak protestu przeciwko warunkom gospodarczym i socjalnym, w jakich przyszło im żyć w Saharze Zachodniej – obszarze zarządzanym przez Maroko.</w:t>
      </w:r>
    </w:p>
    <w:p w:rsidR="000D56DA" w:rsidRPr="00E3548F" w:rsidRDefault="000D56DA" w:rsidP="006E08EE">
      <w:pPr>
        <w:spacing w:after="0" w:line="240" w:lineRule="auto"/>
        <w:ind w:left="1021" w:right="567" w:firstLine="142"/>
        <w:jc w:val="both"/>
        <w:rPr>
          <w:rFonts w:ascii="Times New Roman" w:hAnsi="Times New Roman" w:cs="Times New Roman"/>
          <w:sz w:val="12"/>
          <w:szCs w:val="12"/>
          <w:lang w:val="pl-PL"/>
        </w:rPr>
      </w:pPr>
    </w:p>
    <w:p w:rsidR="000D56DA" w:rsidRPr="00EC278B" w:rsidRDefault="000D56DA" w:rsidP="006E08EE">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W wyniku najścia doszło do gwałtownych starć między Saharyjczykami </w:t>
      </w:r>
      <w:r>
        <w:rPr>
          <w:rFonts w:ascii="Times New Roman" w:hAnsi="Times New Roman" w:cs="Times New Roman"/>
          <w:sz w:val="20"/>
          <w:szCs w:val="20"/>
          <w:lang w:val="pl-PL"/>
        </w:rPr>
        <w:t>a</w:t>
      </w:r>
      <w:r w:rsidRPr="00EC278B">
        <w:rPr>
          <w:rFonts w:ascii="Times New Roman" w:hAnsi="Times New Roman" w:cs="Times New Roman"/>
          <w:sz w:val="20"/>
          <w:szCs w:val="20"/>
          <w:lang w:val="pl-PL"/>
        </w:rPr>
        <w:t xml:space="preserve"> funkcjonariuszami sił bezpieczeństwa, zarówno na terenie obozu, jak i w sąsiadującym z nim mieście Al-Ujun. Według oficjalnych danych zginęło jedenastu funkcjonariuszy sił bezpieczeństwa i co najmniej dwóch cywilów. W mieście podpalono wiele budynków publicznych i prywatnych oraz liczne samochody.</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w:t>
      </w:r>
      <w:r w:rsidRPr="00EC278B">
        <w:rPr>
          <w:rFonts w:ascii="Times New Roman" w:hAnsi="Times New Roman" w:cs="Times New Roman"/>
          <w:i/>
          <w:iCs/>
          <w:sz w:val="20"/>
          <w:szCs w:val="20"/>
          <w:lang w:val="pl-PL"/>
        </w:rPr>
        <w:t>Marokańskie siły bezpieczeństwa mają prawo uciec się do umiarkowanego użycia siły, aby zapobiec aktom przemocy i chronić ludzkie życie, ale nic nie usprawiedliwia bicia osób tymczasowo aresztowanych do utraty przytomności</w:t>
      </w:r>
      <w:r w:rsidRPr="00EC278B">
        <w:rPr>
          <w:rFonts w:ascii="Times New Roman" w:hAnsi="Times New Roman" w:cs="Times New Roman"/>
          <w:sz w:val="20"/>
          <w:szCs w:val="20"/>
          <w:lang w:val="pl-PL"/>
        </w:rPr>
        <w:t xml:space="preserve">” – stwierdziła Sarah Leah Whitson, dyrektor wydziału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xml:space="preserve"> na Bliski Wschód i Afrykę Północną.</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B97068">
      <w:pPr>
        <w:pStyle w:val="Styl2"/>
        <w:rPr>
          <w:lang w:val="pl-PL"/>
        </w:rPr>
      </w:pPr>
      <w:r w:rsidRPr="00EC278B">
        <w:rPr>
          <w:lang w:val="pl-PL"/>
        </w:rPr>
        <w:t xml:space="preserve">Po pierwszych brutalnych starciach funkcjonariusze sił bezpieczeństwa uczestniczyli wraz z marokańską ludnością cywilną w atakach i represjach wymierzonych w cywili i domostwa, a także uniemożliwiali rannym Saharyjczykom uzyskanie dostępu do opieki medycznej. Takie zachowanie oraz posunięcie się do bicia osób </w:t>
      </w:r>
      <w:r>
        <w:rPr>
          <w:lang w:val="pl-PL"/>
        </w:rPr>
        <w:t>za</w:t>
      </w:r>
      <w:r w:rsidRPr="00EC278B">
        <w:rPr>
          <w:lang w:val="pl-PL"/>
        </w:rPr>
        <w:t>trzymanych nie może zostać uznane za zgodne z prawem użycie siły w celu zapobieżenia lub ukrócenia popełnionych przez kilku manifestantów aktów przemocy, takich jak rzucanie kamieni czy podpalenia, wskaz</w:t>
      </w:r>
      <w:r>
        <w:rPr>
          <w:lang w:val="pl-PL"/>
        </w:rPr>
        <w:t xml:space="preserve">ała </w:t>
      </w:r>
      <w:r w:rsidRPr="002C4A11">
        <w:rPr>
          <w:i/>
          <w:iCs/>
          <w:lang w:val="pl-PL"/>
        </w:rPr>
        <w:t>Human Rights Watch</w:t>
      </w:r>
      <w:r w:rsidRPr="00EC278B">
        <w:rPr>
          <w:lang w:val="pl-PL"/>
        </w:rPr>
        <w:t>.</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W związku z zamieszkami z 8 listopada marokańscy funkcjonariusze ds. bezpieczeństwa zatrzymali setki Saharyjczyków, a których ponad setka wciąż jest przetrzymywana. Saharyjscy adwokaci z Al-Ujun specjalizujący się w prawach człowieka poinformowali </w:t>
      </w:r>
      <w:r w:rsidRPr="003A2923">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że dziewięć innych osób przetransportowano do Rabatu w celu przeprowadzenia postępowania przed sądem wojskowym.</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Ograniczony dostęp do informacji:</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B97068">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Po zlikwidowaniu obozu namiotowego władze marokańskie restrykcyjnie ograniczyły dostęp do Al-Ujun. Niewielu dziennikarzy czy przedstawicieli organizacji pozarządowych uzyskuje zezwolenie na wjazd do miasta</w:t>
      </w:r>
      <w:r>
        <w:rPr>
          <w:rFonts w:ascii="Times New Roman" w:hAnsi="Times New Roman" w:cs="Times New Roman"/>
          <w:sz w:val="20"/>
          <w:szCs w:val="20"/>
          <w:lang w:val="pl-PL"/>
        </w:rPr>
        <w:t>,</w:t>
      </w:r>
      <w:r w:rsidRPr="00EC278B">
        <w:rPr>
          <w:rFonts w:ascii="Times New Roman" w:hAnsi="Times New Roman" w:cs="Times New Roman"/>
          <w:sz w:val="20"/>
          <w:szCs w:val="20"/>
          <w:lang w:val="pl-PL"/>
        </w:rPr>
        <w:t xml:space="preserve"> </w:t>
      </w:r>
      <w:r>
        <w:rPr>
          <w:rFonts w:ascii="Times New Roman" w:hAnsi="Times New Roman" w:cs="Times New Roman"/>
          <w:sz w:val="20"/>
          <w:szCs w:val="20"/>
          <w:lang w:val="pl-PL"/>
        </w:rPr>
        <w:t>a</w:t>
      </w:r>
      <w:r w:rsidRPr="00EC278B">
        <w:rPr>
          <w:rFonts w:ascii="Times New Roman" w:hAnsi="Times New Roman" w:cs="Times New Roman"/>
          <w:sz w:val="20"/>
          <w:szCs w:val="20"/>
          <w:lang w:val="pl-PL"/>
        </w:rPr>
        <w:t xml:space="preserve"> wielu z tych, którzy próbują to zrobić, jest zawracanych w połowie drogi. Reprezentantowi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xml:space="preserve"> dwukrotnie zabroniono wejścia na pokład samolotu lecącego do Al-Ujun 11 listopada. Wreszcie udało mu się przylecieć do miasta 12 listopada. Wraz z asystentem z ramienia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xml:space="preserve"> przebywającym w Al-Ujun udało mu się porozmawiać, między 12 </w:t>
      </w:r>
      <w:r>
        <w:rPr>
          <w:rFonts w:ascii="Times New Roman" w:hAnsi="Times New Roman" w:cs="Times New Roman"/>
          <w:sz w:val="20"/>
          <w:szCs w:val="20"/>
          <w:lang w:val="pl-PL"/>
        </w:rPr>
        <w:t>a</w:t>
      </w:r>
      <w:r w:rsidRPr="00EC278B">
        <w:rPr>
          <w:rFonts w:ascii="Times New Roman" w:hAnsi="Times New Roman" w:cs="Times New Roman"/>
          <w:sz w:val="20"/>
          <w:szCs w:val="20"/>
          <w:lang w:val="pl-PL"/>
        </w:rPr>
        <w:t xml:space="preserve"> 16 listopada, z rannymi cywilami i policjantami przebywającymi w domu i w szpitalach. Spotkali się oni także z Mohamedem Jelmousem, gubernatorem regionu El-Ayoun-Boujdour-Saguia el-Hamra.</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i/>
          <w:iCs/>
          <w:sz w:val="20"/>
          <w:szCs w:val="20"/>
          <w:lang w:val="pl-PL"/>
        </w:rPr>
        <w:t>„Cieszymy się, że Maroko zmieniło swoje stanowisko i pozwoliło Human Rights Watch na przeprowadzenie dochodzenia w Al-Ujun – powiedziała Sarah Leah Whitson – ale rząd, który wciąż powtarza, że nie ma nic do ukrycia, powinien to udowodnić, zezwalając wszystkim mediom i organizacjom pozarządowym na przyjazd na miejsce i zgromadzenie informacji bez przeszkód.”</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Niewłaściwe traktowanie zatrzymanych osób:</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Przedstawiciele organizacji </w:t>
      </w:r>
      <w:r w:rsidRPr="002C4A11">
        <w:rPr>
          <w:rFonts w:ascii="Times New Roman" w:hAnsi="Times New Roman" w:cs="Times New Roman"/>
          <w:i/>
          <w:iCs/>
          <w:sz w:val="20"/>
          <w:szCs w:val="20"/>
          <w:lang w:val="pl-PL"/>
        </w:rPr>
        <w:t xml:space="preserve">Human Rights Watch </w:t>
      </w:r>
      <w:r w:rsidRPr="00EC278B">
        <w:rPr>
          <w:rFonts w:ascii="Times New Roman" w:hAnsi="Times New Roman" w:cs="Times New Roman"/>
          <w:sz w:val="20"/>
          <w:szCs w:val="20"/>
          <w:lang w:val="pl-PL"/>
        </w:rPr>
        <w:t xml:space="preserve">rozmawiali z siedmioma Saharyjczykami zatrzymanymi w związku z wydarzeniami z 8 listopada i następnie wypuszczonymi na wolność. Wszyscy oni potwierdzili, że funkcjonariusze policji lub żandarmerii nękali ich w okresie aresztowania, w niektórych przypadkach bijąc ich do nieprzytomności, oblewając ich moczem i grożąc im gwałtem. Adwokaci reprezentujący osoby, które wciąż są pozbawione wolności, opowiedzieli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xml:space="preserve">, że co najmniej jedna z nich poinformowała sędziego śledczego o tym, że została zgwałcona w okresie </w:t>
      </w:r>
      <w:r>
        <w:rPr>
          <w:rFonts w:ascii="Times New Roman" w:hAnsi="Times New Roman" w:cs="Times New Roman"/>
          <w:sz w:val="20"/>
          <w:szCs w:val="20"/>
          <w:lang w:val="pl-PL"/>
        </w:rPr>
        <w:t>zat</w:t>
      </w:r>
      <w:r w:rsidRPr="00EC278B">
        <w:rPr>
          <w:rFonts w:ascii="Times New Roman" w:hAnsi="Times New Roman" w:cs="Times New Roman"/>
          <w:sz w:val="20"/>
          <w:szCs w:val="20"/>
          <w:lang w:val="pl-PL"/>
        </w:rPr>
        <w:t xml:space="preserve">rzymania. Wielu innych </w:t>
      </w:r>
      <w:r>
        <w:rPr>
          <w:rFonts w:ascii="Times New Roman" w:hAnsi="Times New Roman" w:cs="Times New Roman"/>
          <w:sz w:val="20"/>
          <w:szCs w:val="20"/>
          <w:lang w:val="pl-PL"/>
        </w:rPr>
        <w:t>za</w:t>
      </w:r>
      <w:r w:rsidRPr="00EC278B">
        <w:rPr>
          <w:rFonts w:ascii="Times New Roman" w:hAnsi="Times New Roman" w:cs="Times New Roman"/>
          <w:sz w:val="20"/>
          <w:szCs w:val="20"/>
          <w:lang w:val="pl-PL"/>
        </w:rPr>
        <w:t>trzymanych zgłaszało sędziemu i prokuratorowi, że padli w tym czasie ofiarą pobicia i innych nadużyć.</w:t>
      </w:r>
    </w:p>
    <w:p w:rsidR="000D56DA" w:rsidRPr="00E3548F"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Świadkowie, którzy rozmawiali z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xml:space="preserve"> pokazywali poważne kontuzje i inne świeże zranienia wskazujące na to, że byli oni bici w okresie aresztowania.</w:t>
      </w:r>
    </w:p>
    <w:p w:rsidR="000D56DA" w:rsidRPr="00EC278B" w:rsidRDefault="000D56DA" w:rsidP="009429C2">
      <w:pPr>
        <w:spacing w:after="24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Członkowie rodzin osób zatrzymanych potwierdzili, że władze marokańskie przez wiele dni nie informowały ich o aresztowaniu oraz że 23 listopada wciąż nie uzyskali zezwolenia na odwiedzenie swoich bliskich, z których niektórzy byli pozbawieni wolności już od dwóch tygodni, mimo że tego dnia po raz pierwszy mogli się z nimi spotkać adwokaci odpowiedzialni za ich obronę. Ze względu na te opóźnienia wielu rodzinom trudno było szybko ustalić, gdzie znajdowały się zaginione osoby, albo uzyskać informacje o ty</w:t>
      </w:r>
      <w:r>
        <w:rPr>
          <w:rFonts w:ascii="Times New Roman" w:hAnsi="Times New Roman" w:cs="Times New Roman"/>
          <w:sz w:val="20"/>
          <w:szCs w:val="20"/>
          <w:lang w:val="pl-PL"/>
        </w:rPr>
        <w:t>m, jak traktowano je w miejscu za</w:t>
      </w:r>
      <w:r w:rsidRPr="00EC278B">
        <w:rPr>
          <w:rFonts w:ascii="Times New Roman" w:hAnsi="Times New Roman" w:cs="Times New Roman"/>
          <w:sz w:val="20"/>
          <w:szCs w:val="20"/>
          <w:lang w:val="pl-PL"/>
        </w:rPr>
        <w:t>trzymania.</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Organizacja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xml:space="preserve"> zwróciła się do władz, aby bezzwłocznie powiadomiły rodziny każdej z uwięzionych osób zgodnie z postanowieniami art. 67 marokańskiego Kodeksu postępowania karnego.</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W stosunku do Saharyjczyków przebywających w więzieniu w Al-Ujun </w:t>
      </w:r>
      <w:r>
        <w:rPr>
          <w:rFonts w:ascii="Times New Roman" w:hAnsi="Times New Roman" w:cs="Times New Roman"/>
          <w:sz w:val="20"/>
          <w:szCs w:val="20"/>
          <w:lang w:val="pl-PL"/>
        </w:rPr>
        <w:t>postawiono</w:t>
      </w:r>
      <w:r w:rsidRPr="00EC278B">
        <w:rPr>
          <w:rFonts w:ascii="Times New Roman" w:hAnsi="Times New Roman" w:cs="Times New Roman"/>
          <w:sz w:val="20"/>
          <w:szCs w:val="20"/>
          <w:lang w:val="pl-PL"/>
        </w:rPr>
        <w:t xml:space="preserve"> zarzuty takie jak tworzenie grupy przestępczej w celu popełniania zbrodni wobec osób i mienia, posiadanie broni, niszczenie mienia publicznego, branie zakładników czy udział w porwaniach, umyślne podpalanie budynków, stosowanie przemocy wobec funkcjonariuszy służb porządkowych powodujące zranienia i śmierć, a także przynależność do grup zbrojnych.</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Ataki na domy Saharyjczyków:</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Przedstawiciele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xml:space="preserve"> udali się do dzielnic Haï Essalam i Colomina Nueva, gdzie 8 i 9 listopada liczne saharyjskie domy zostały zaatakowane przez grupy składające się głównie z funkcjonariuszy sił bezpieczeństwa i osób w formalnych strojach, spośród których niektórzy wydawali się być cywilami pochodzenia marokańskiego, jak twierdzą mieszkańcy. Rozmówcy opisali sposób, w jaki napastnicy bili ludzi w ich własnych domach i wyrządzali szkody materialne. Jak wskazują niektóre informacje, władze podjęły działania w celu wypłacenia odszkodowań osobom poszkodowanym, ale – zgodnie z ustaleniami </w:t>
      </w:r>
      <w:r w:rsidRPr="002C4A11">
        <w:rPr>
          <w:rFonts w:ascii="Times New Roman" w:hAnsi="Times New Roman" w:cs="Times New Roman"/>
          <w:i/>
          <w:iCs/>
          <w:sz w:val="20"/>
          <w:szCs w:val="20"/>
          <w:lang w:val="pl-PL"/>
        </w:rPr>
        <w:t>Human Rights Watch</w:t>
      </w:r>
      <w:r w:rsidRPr="00EC278B">
        <w:rPr>
          <w:rFonts w:ascii="Times New Roman" w:hAnsi="Times New Roman" w:cs="Times New Roman"/>
          <w:sz w:val="20"/>
          <w:szCs w:val="20"/>
          <w:lang w:val="pl-PL"/>
        </w:rPr>
        <w:t xml:space="preserve"> – nie ogłosiły żadnych aresztowań i nie oskarżyły żadnego z marokańskich cywilów biorących udział w napadach.</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Pr>
          <w:rFonts w:ascii="Times New Roman" w:hAnsi="Times New Roman" w:cs="Times New Roman"/>
          <w:sz w:val="20"/>
          <w:szCs w:val="20"/>
          <w:lang w:val="pl-PL"/>
        </w:rPr>
        <w:t>Pew</w:t>
      </w:r>
      <w:r w:rsidRPr="00EC278B">
        <w:rPr>
          <w:rFonts w:ascii="Times New Roman" w:hAnsi="Times New Roman" w:cs="Times New Roman"/>
          <w:sz w:val="20"/>
          <w:szCs w:val="20"/>
          <w:lang w:val="pl-PL"/>
        </w:rPr>
        <w:t xml:space="preserve">ien trzydziestoletni mieszkaniec dzielnicy Columina Nueva opisał, jak grupa marokańskich cywili zebrała się przed jego domem niedaleko ulicy Moulay Ismaïl około godziny 15:00 </w:t>
      </w:r>
      <w:r>
        <w:rPr>
          <w:rFonts w:ascii="Times New Roman" w:hAnsi="Times New Roman" w:cs="Times New Roman"/>
          <w:sz w:val="20"/>
          <w:szCs w:val="20"/>
          <w:lang w:val="pl-PL"/>
        </w:rPr>
        <w:t xml:space="preserve">w dniu </w:t>
      </w:r>
      <w:r w:rsidRPr="00EC278B">
        <w:rPr>
          <w:rFonts w:ascii="Times New Roman" w:hAnsi="Times New Roman" w:cs="Times New Roman"/>
          <w:sz w:val="20"/>
          <w:szCs w:val="20"/>
          <w:lang w:val="pl-PL"/>
        </w:rPr>
        <w:t>8 listopada. Marokańczykom towarzyszyli policjanci w cywilu, których dało się zidentyfikować po sprzęcie ochronnym, a także policjanci w mundurach uzbrojeni w gaz łzawiący i pistolety. Cywile wdarli się do domu mężczyzny siłą, uderzyli go w głowę maczetą i pozostawili nieprzytomnego z głęboką raną ciętą. Jego brat był świadkiem tego, jak cywile splądrowali dom, ukradli telewizor, sprzęt AGD z kuchni i wiele innych wartościowych przedmiotów, niszcząc przy tym okna i meble.</w:t>
      </w: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B97068">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W sum</w:t>
      </w:r>
      <w:r>
        <w:rPr>
          <w:rFonts w:ascii="Times New Roman" w:hAnsi="Times New Roman" w:cs="Times New Roman"/>
          <w:sz w:val="20"/>
          <w:szCs w:val="20"/>
          <w:lang w:val="pl-PL"/>
        </w:rPr>
        <w:t>ie napadnięto i uszkodzono kilka</w:t>
      </w:r>
      <w:r w:rsidRPr="00EC278B">
        <w:rPr>
          <w:rFonts w:ascii="Times New Roman" w:hAnsi="Times New Roman" w:cs="Times New Roman"/>
          <w:sz w:val="20"/>
          <w:szCs w:val="20"/>
          <w:lang w:val="pl-PL"/>
        </w:rPr>
        <w:t xml:space="preserve">naście domów przy ulicy Moulay Ismaïl i w jej okolicy. </w:t>
      </w:r>
      <w:r>
        <w:rPr>
          <w:rFonts w:ascii="Times New Roman" w:hAnsi="Times New Roman" w:cs="Times New Roman"/>
          <w:sz w:val="20"/>
          <w:szCs w:val="20"/>
          <w:lang w:val="pl-PL"/>
        </w:rPr>
        <w:t xml:space="preserve">W dniu </w:t>
      </w:r>
      <w:r w:rsidRPr="00EC278B">
        <w:rPr>
          <w:rFonts w:ascii="Times New Roman" w:hAnsi="Times New Roman" w:cs="Times New Roman"/>
          <w:sz w:val="20"/>
          <w:szCs w:val="20"/>
          <w:lang w:val="pl-PL"/>
        </w:rPr>
        <w:t>8 listopada o godzinie 10:30 dwie przecznice dalej grupa około 40 żołnierzy i policjantów włamała się do domu dwóch starszych kobiet. Kobiety twierdzą, że w środku napastnicy otworzyli ogień, strzelając ze służących do tłumienia zamieszek pistoletów na plastikowe kule, nakazali rodzinie opuszczenie domu, po czym ukradli komputer i biżuterię.</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595"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III. WŁAŚCIWE PRAWO KRAJOWE I MIĘDZYNARODOWE</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59. Omówienie prawa Radu Europy dotyczącego azylu znajduje się w paragrafach 75, 76 i 82 wyroku </w:t>
      </w:r>
      <w:r w:rsidRPr="00EC278B">
        <w:rPr>
          <w:rFonts w:ascii="Times New Roman" w:hAnsi="Times New Roman" w:cs="Times New Roman"/>
          <w:i/>
          <w:iCs/>
          <w:sz w:val="24"/>
          <w:szCs w:val="24"/>
          <w:lang w:val="pl-PL"/>
        </w:rPr>
        <w:t>I.M.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Francji</w:t>
      </w:r>
      <w:r w:rsidRPr="00EC278B">
        <w:rPr>
          <w:rFonts w:ascii="Times New Roman" w:hAnsi="Times New Roman" w:cs="Times New Roman"/>
          <w:sz w:val="24"/>
          <w:szCs w:val="24"/>
          <w:lang w:val="pl-PL"/>
        </w:rPr>
        <w:t xml:space="preserve"> (skarga nr 9152/09, 2 lutego 2012</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60. W przypadku prawa hiszpańskiego wnioski o udzielenie ochrony międzynarodowej złożone przez skarżących zostały rozpatrzone zgodnie z procedurą przewidzianą wobec wniosków składanych na granicy, przy zastosowaniu gwarancji ustanowionych na mocy ustawy nr 12/2009 z dn</w:t>
      </w:r>
      <w:r>
        <w:rPr>
          <w:rFonts w:ascii="Times New Roman" w:hAnsi="Times New Roman" w:cs="Times New Roman"/>
          <w:sz w:val="24"/>
          <w:szCs w:val="24"/>
          <w:lang w:val="pl-PL"/>
        </w:rPr>
        <w:t>ia</w:t>
      </w:r>
      <w:r w:rsidRPr="00EC278B">
        <w:rPr>
          <w:rFonts w:ascii="Times New Roman" w:hAnsi="Times New Roman" w:cs="Times New Roman"/>
          <w:sz w:val="24"/>
          <w:szCs w:val="24"/>
          <w:lang w:val="pl-PL"/>
        </w:rPr>
        <w:t xml:space="preserve"> 30 października 2009 r. o prawie do azylu i ochronie uzupełniającej, która stanowi w tej kwestii, co następuje:</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2166" w:right="567"/>
        <w:jc w:val="both"/>
        <w:rPr>
          <w:rFonts w:ascii="Times New Roman" w:hAnsi="Times New Roman" w:cs="Times New Roman"/>
          <w:sz w:val="20"/>
          <w:szCs w:val="20"/>
          <w:lang w:val="pl-PL"/>
        </w:rPr>
      </w:pPr>
      <w:r>
        <w:rPr>
          <w:rFonts w:ascii="Times New Roman" w:hAnsi="Times New Roman" w:cs="Times New Roman"/>
          <w:b/>
          <w:bCs/>
          <w:sz w:val="20"/>
          <w:szCs w:val="20"/>
          <w:lang w:val="pl-PL"/>
        </w:rPr>
        <w:t>Art.</w:t>
      </w:r>
      <w:r w:rsidRPr="00EC278B">
        <w:rPr>
          <w:rFonts w:ascii="Times New Roman" w:hAnsi="Times New Roman" w:cs="Times New Roman"/>
          <w:b/>
          <w:bCs/>
          <w:sz w:val="20"/>
          <w:szCs w:val="20"/>
          <w:lang w:val="pl-PL"/>
        </w:rPr>
        <w:t xml:space="preserve"> 18.</w:t>
      </w:r>
      <w:r w:rsidRPr="00EC278B">
        <w:rPr>
          <w:rFonts w:ascii="Times New Roman" w:hAnsi="Times New Roman" w:cs="Times New Roman"/>
          <w:sz w:val="20"/>
          <w:szCs w:val="20"/>
          <w:lang w:val="pl-PL"/>
        </w:rPr>
        <w:t xml:space="preserve"> </w:t>
      </w:r>
      <w:r w:rsidRPr="00EC278B">
        <w:rPr>
          <w:rFonts w:ascii="Times New Roman" w:hAnsi="Times New Roman" w:cs="Times New Roman"/>
          <w:b/>
          <w:bCs/>
          <w:sz w:val="20"/>
          <w:szCs w:val="20"/>
          <w:lang w:val="pl-PL"/>
        </w:rPr>
        <w:t>Prawa i obowiązki wnioskodawców.</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1. Po wniesieniu wniosku osoba wnioskująca o azyl ma prawo, zgodnie z postanowieniami art. 16, 17, 19, 33 i 34 niniejszej ustawy, do:</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a) otrzymania dokumentu potwierdzającego status osoby ubiegającej się o udzielenie ochrony międzynarodowej;</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305"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b) bezpłatnej pomocy prawnej i usług tłumacza ustnego;</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305"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c) tego, aby o jej wniosku został poinformowany UNHCR;</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d) tego, aby wykonanie wszelkich decyzji o deportacji, wydaleniu czy ekstradycji mogących mieć zastosowanie do wnioskodawcy zostało zawieszone;</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305"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e) zapoznania się z zawartością dokumentacji w dowolnym momencie;</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305"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f) opieki zdrowotnej w odpowiednich warunkach;</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305"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g) otrzymywania specjalnych świadczeń socjalnych zgodnie z postanowieniami niniejszej ustawy.</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931" w:right="567"/>
        <w:jc w:val="both"/>
        <w:rPr>
          <w:rFonts w:ascii="Times New Roman" w:hAnsi="Times New Roman" w:cs="Times New Roman"/>
          <w:sz w:val="20"/>
          <w:szCs w:val="20"/>
          <w:lang w:val="pl-PL"/>
        </w:rPr>
      </w:pPr>
      <w:r>
        <w:rPr>
          <w:rFonts w:ascii="Times New Roman" w:hAnsi="Times New Roman" w:cs="Times New Roman"/>
          <w:b/>
          <w:bCs/>
          <w:sz w:val="20"/>
          <w:szCs w:val="20"/>
          <w:lang w:val="pl-PL"/>
        </w:rPr>
        <w:t>Art.</w:t>
      </w:r>
      <w:r w:rsidRPr="00EC278B">
        <w:rPr>
          <w:rFonts w:ascii="Times New Roman" w:hAnsi="Times New Roman" w:cs="Times New Roman"/>
          <w:b/>
          <w:bCs/>
          <w:sz w:val="20"/>
          <w:szCs w:val="20"/>
          <w:lang w:val="pl-PL"/>
        </w:rPr>
        <w:t xml:space="preserve"> 21.</w:t>
      </w:r>
      <w:r w:rsidRPr="00EC278B">
        <w:rPr>
          <w:rFonts w:ascii="Times New Roman" w:hAnsi="Times New Roman" w:cs="Times New Roman"/>
          <w:sz w:val="20"/>
          <w:szCs w:val="20"/>
          <w:lang w:val="pl-PL"/>
        </w:rPr>
        <w:t xml:space="preserve"> </w:t>
      </w:r>
      <w:r w:rsidRPr="00EC278B">
        <w:rPr>
          <w:rFonts w:ascii="Times New Roman" w:hAnsi="Times New Roman" w:cs="Times New Roman"/>
          <w:b/>
          <w:bCs/>
          <w:sz w:val="20"/>
          <w:szCs w:val="20"/>
          <w:lang w:val="pl-PL"/>
        </w:rPr>
        <w:t>Wnioski składane na przejściach granicznych.</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„1. Jeżeli cudzoziemiec nie spełniający warunków wymaganych do wjazdu na hiszpańskie terytorium składa wniosek o udzielenie ochrony międzynarodowej na przejściu granicznym, Minister Spraw Wewnętrznych może w drodze uzasadnionej decyzji uznać ten wniosek za niedopuszczalny w sytuacjach przewidzianych w art. 20 § 1. W każdym przypadku o decyzji należy powiadomić osobę zainteresowaną przed upływem czterech dni od złożenia wniosku.</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2. Podobnie Minister Spraw Wewnętrznych może oddalić wniosek w drodze uzasadnionej decyzji, o której osoba zainteresowana winna być powiadomiona przed upływem czterech dni od złożenia przedmiotowego wniosku, w następujących przypadkach:</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408"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a) w sytuacjach wymienionych w art. 25 § 1 c), d) i f);</w:t>
      </w: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1300" w:right="567" w:firstLine="143"/>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b) jeżeli wnioskodawca przedłoży argumenty nielogiczne, niespójne, niewiarygodne, niewystarczające albo sprzeczne z dostatecznie zweryfikowanymi informacjami dotyczącymi kraju jego pochodzenia lub – w przypadku bezpaństwowca – kraju stałego pobytu w taki sposób, że wspomniane argumenty jasno ukażą bezzasadność wniosku pod względem istnienia obawy o prześladowanie lub odniesienie poważnych obrażeń.</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3. Termin przewidziany w poprzednim ustępie może zostać przedłużony maksymalnie do dziesięciu dni decyzją Ministra Spraw Wewnętrznych na uzasadniony wniosek UNHCR, jeżeli spełniony zostanie jeden z warunków przewidzianych w art. 25 § 1 f).</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9429C2">
      <w:pPr>
        <w:spacing w:after="24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4. Po wydaniu decyzji o niedopuszczalności lub o oddaleniu wniosku wnioskodawca ma dwa dni od chwili powiadomienia [o tej decyzji] na złożenie wniosku o ponowne rozpatrzenie jego </w:t>
      </w:r>
      <w:r>
        <w:rPr>
          <w:rFonts w:ascii="Times New Roman" w:hAnsi="Times New Roman" w:cs="Times New Roman"/>
          <w:sz w:val="20"/>
          <w:szCs w:val="20"/>
          <w:lang w:val="pl-PL"/>
        </w:rPr>
        <w:t>wniosku</w:t>
      </w:r>
      <w:r w:rsidRPr="00EC278B">
        <w:rPr>
          <w:rFonts w:ascii="Times New Roman" w:hAnsi="Times New Roman" w:cs="Times New Roman"/>
          <w:sz w:val="20"/>
          <w:szCs w:val="20"/>
          <w:lang w:val="pl-PL"/>
        </w:rPr>
        <w:t>, co ma [wówczas] skutek zawieszający wobec wydanej decyzji. Decyzję dotyczącą takiego wniosku podejmuje Minister Spraw Wewnętrznych, a osoba zainteresowana winna zostać o niej poinformowana przed upływem dwóch dni od złożenia przedmiotowego wniosku.</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5. Po upływie okresu przewidzianego na podjęcie decyzji o niedopuszczalności lub oddaleniu wniosku złożonego na granicy albo wniosku o ponowne rozpatrzenie, albo na wydanie orzeczenia w sprawie </w:t>
      </w:r>
      <w:r>
        <w:rPr>
          <w:rFonts w:ascii="Times New Roman" w:hAnsi="Times New Roman" w:cs="Times New Roman"/>
          <w:sz w:val="20"/>
          <w:szCs w:val="20"/>
          <w:lang w:val="pl-PL"/>
        </w:rPr>
        <w:t xml:space="preserve">odwołania o </w:t>
      </w:r>
      <w:r w:rsidRPr="00EE6228">
        <w:rPr>
          <w:rFonts w:ascii="Times New Roman" w:hAnsi="Times New Roman" w:cs="Times New Roman"/>
          <w:i/>
          <w:iCs/>
          <w:sz w:val="20"/>
          <w:szCs w:val="20"/>
          <w:lang w:val="pl-PL"/>
        </w:rPr>
        <w:t xml:space="preserve">ponowne rozpatrzenie </w:t>
      </w:r>
      <w:r>
        <w:rPr>
          <w:rFonts w:ascii="Times New Roman" w:hAnsi="Times New Roman" w:cs="Times New Roman"/>
          <w:sz w:val="20"/>
          <w:szCs w:val="20"/>
          <w:lang w:val="pl-PL"/>
        </w:rPr>
        <w:t>(</w:t>
      </w:r>
      <w:r w:rsidRPr="00EC278B">
        <w:rPr>
          <w:rFonts w:ascii="Times New Roman" w:hAnsi="Times New Roman" w:cs="Times New Roman"/>
          <w:i/>
          <w:iCs/>
          <w:sz w:val="20"/>
          <w:szCs w:val="20"/>
          <w:lang w:val="pl-PL"/>
        </w:rPr>
        <w:t>reposición</w:t>
      </w:r>
      <w:r>
        <w:rPr>
          <w:rFonts w:ascii="Times New Roman" w:hAnsi="Times New Roman" w:cs="Times New Roman"/>
          <w:sz w:val="20"/>
          <w:szCs w:val="20"/>
          <w:lang w:val="pl-PL"/>
        </w:rPr>
        <w:t>)</w:t>
      </w:r>
      <w:r w:rsidRPr="00EC278B">
        <w:rPr>
          <w:rFonts w:ascii="Times New Roman" w:hAnsi="Times New Roman" w:cs="Times New Roman"/>
          <w:sz w:val="20"/>
          <w:szCs w:val="20"/>
          <w:lang w:val="pl-PL"/>
        </w:rPr>
        <w:t xml:space="preserve"> w</w:t>
      </w:r>
      <w:r w:rsidRPr="00EC278B">
        <w:rPr>
          <w:rFonts w:ascii="Times New Roman" w:hAnsi="Times New Roman" w:cs="Times New Roman"/>
          <w:i/>
          <w:iCs/>
          <w:sz w:val="20"/>
          <w:szCs w:val="20"/>
          <w:lang w:val="pl-PL"/>
        </w:rPr>
        <w:t xml:space="preserve"> przypadku braku wyraźnego powiadomienia o decyzji</w:t>
      </w:r>
      <w:r w:rsidRPr="00EC278B">
        <w:rPr>
          <w:rFonts w:ascii="Times New Roman" w:hAnsi="Times New Roman" w:cs="Times New Roman"/>
          <w:sz w:val="20"/>
          <w:szCs w:val="20"/>
          <w:lang w:val="pl-PL"/>
        </w:rPr>
        <w:t>, [w sprawie wniosku o azyl] wszczyna się postępowanie w trybie zwykłym [stosowane poza przejściami granicznymi], które zakłada udzielenie wnioskodawcy pozwolenia na wjazd i pobyt, bez uszczerbku dla ostatecznej decyzji, która zostanie wydana w każdym przypadku.”</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B97068">
      <w:pPr>
        <w:spacing w:after="0" w:line="240" w:lineRule="auto"/>
        <w:ind w:left="993" w:right="567"/>
        <w:jc w:val="center"/>
        <w:rPr>
          <w:rFonts w:ascii="Times New Roman" w:hAnsi="Times New Roman" w:cs="Times New Roman"/>
          <w:sz w:val="20"/>
          <w:szCs w:val="20"/>
          <w:lang w:val="pl-PL"/>
        </w:rPr>
      </w:pPr>
      <w:r>
        <w:rPr>
          <w:rFonts w:ascii="Times New Roman" w:hAnsi="Times New Roman" w:cs="Times New Roman"/>
          <w:b/>
          <w:bCs/>
          <w:sz w:val="20"/>
          <w:szCs w:val="20"/>
          <w:lang w:val="pl-PL"/>
        </w:rPr>
        <w:t>Art.</w:t>
      </w:r>
      <w:r w:rsidRPr="00EC278B">
        <w:rPr>
          <w:rFonts w:ascii="Times New Roman" w:hAnsi="Times New Roman" w:cs="Times New Roman"/>
          <w:b/>
          <w:bCs/>
          <w:sz w:val="20"/>
          <w:szCs w:val="20"/>
          <w:lang w:val="pl-PL"/>
        </w:rPr>
        <w:t xml:space="preserve"> 22.</w:t>
      </w:r>
      <w:r w:rsidRPr="00EC278B">
        <w:rPr>
          <w:rFonts w:ascii="Times New Roman" w:hAnsi="Times New Roman" w:cs="Times New Roman"/>
          <w:sz w:val="20"/>
          <w:szCs w:val="20"/>
          <w:lang w:val="pl-PL"/>
        </w:rPr>
        <w:t xml:space="preserve"> </w:t>
      </w:r>
      <w:r w:rsidRPr="00EC278B">
        <w:rPr>
          <w:rFonts w:ascii="Times New Roman" w:hAnsi="Times New Roman" w:cs="Times New Roman"/>
          <w:b/>
          <w:bCs/>
          <w:sz w:val="20"/>
          <w:szCs w:val="20"/>
          <w:lang w:val="pl-PL"/>
        </w:rPr>
        <w:t>Pobyt osoby ubiegającej się o azyl</w:t>
      </w:r>
      <w:r w:rsidRPr="00EC278B">
        <w:rPr>
          <w:rFonts w:ascii="Times New Roman" w:hAnsi="Times New Roman" w:cs="Times New Roman"/>
          <w:sz w:val="20"/>
          <w:szCs w:val="20"/>
          <w:lang w:val="pl-PL"/>
        </w:rPr>
        <w:t xml:space="preserve"> </w:t>
      </w:r>
      <w:r w:rsidRPr="00EC278B">
        <w:rPr>
          <w:rFonts w:ascii="Times New Roman" w:hAnsi="Times New Roman" w:cs="Times New Roman"/>
          <w:sz w:val="20"/>
          <w:szCs w:val="20"/>
          <w:lang w:val="pl-PL"/>
        </w:rPr>
        <w:br/>
      </w:r>
      <w:r w:rsidRPr="00EC278B">
        <w:rPr>
          <w:rFonts w:ascii="Times New Roman" w:hAnsi="Times New Roman" w:cs="Times New Roman"/>
          <w:b/>
          <w:bCs/>
          <w:sz w:val="20"/>
          <w:szCs w:val="20"/>
          <w:lang w:val="pl-PL"/>
        </w:rPr>
        <w:t>w czasie rozpatrywania jej wniosku.</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„W każdym przypadku w czasie rozpatrywania wniosku o ponowne rozpatrzenie lub odwołania </w:t>
      </w:r>
      <w:r>
        <w:rPr>
          <w:rFonts w:ascii="Times New Roman" w:hAnsi="Times New Roman" w:cs="Times New Roman"/>
          <w:sz w:val="20"/>
          <w:szCs w:val="20"/>
          <w:lang w:val="pl-PL"/>
        </w:rPr>
        <w:t xml:space="preserve">o </w:t>
      </w:r>
      <w:r w:rsidRPr="00EE6228">
        <w:rPr>
          <w:rFonts w:ascii="Times New Roman" w:hAnsi="Times New Roman" w:cs="Times New Roman"/>
          <w:i/>
          <w:iCs/>
          <w:sz w:val="20"/>
          <w:szCs w:val="20"/>
          <w:lang w:val="pl-PL"/>
        </w:rPr>
        <w:t xml:space="preserve">ponowne rozpatrzenie </w:t>
      </w:r>
      <w:r>
        <w:rPr>
          <w:rFonts w:ascii="Times New Roman" w:hAnsi="Times New Roman" w:cs="Times New Roman"/>
          <w:sz w:val="20"/>
          <w:szCs w:val="20"/>
          <w:lang w:val="pl-PL"/>
        </w:rPr>
        <w:t>(</w:t>
      </w:r>
      <w:r w:rsidRPr="00EC278B">
        <w:rPr>
          <w:rFonts w:ascii="Times New Roman" w:hAnsi="Times New Roman" w:cs="Times New Roman"/>
          <w:i/>
          <w:iCs/>
          <w:sz w:val="20"/>
          <w:szCs w:val="20"/>
          <w:lang w:val="pl-PL"/>
        </w:rPr>
        <w:t>reposición</w:t>
      </w:r>
      <w:r>
        <w:rPr>
          <w:rFonts w:ascii="Times New Roman" w:hAnsi="Times New Roman" w:cs="Times New Roman"/>
          <w:sz w:val="20"/>
          <w:szCs w:val="20"/>
          <w:lang w:val="pl-PL"/>
        </w:rPr>
        <w:t>)</w:t>
      </w:r>
      <w:r w:rsidRPr="00EC278B">
        <w:rPr>
          <w:rFonts w:ascii="Times New Roman" w:hAnsi="Times New Roman" w:cs="Times New Roman"/>
          <w:sz w:val="20"/>
          <w:szCs w:val="20"/>
          <w:lang w:val="pl-PL"/>
        </w:rPr>
        <w:t xml:space="preserve"> przewidzianych w art. 21</w:t>
      </w:r>
      <w:r>
        <w:rPr>
          <w:rFonts w:ascii="Times New Roman" w:hAnsi="Times New Roman" w:cs="Times New Roman"/>
          <w:sz w:val="20"/>
          <w:szCs w:val="20"/>
          <w:lang w:val="pl-PL"/>
        </w:rPr>
        <w:t xml:space="preserve"> </w:t>
      </w:r>
      <w:r w:rsidRPr="00EC278B">
        <w:rPr>
          <w:rFonts w:ascii="Times New Roman" w:hAnsi="Times New Roman" w:cs="Times New Roman"/>
          <w:sz w:val="20"/>
          <w:szCs w:val="20"/>
          <w:lang w:val="pl-PL"/>
        </w:rPr>
        <w:t>§§ 4 i 5 niniejszej ustawy, jak również w sytuacji złożenia wniosku o zastosowanie środków przewidzianych w art. 29 § 2, osoba wnioskująca o azyl przebywa w lokalu wyznaczonym do tego celu.”</w:t>
      </w:r>
    </w:p>
    <w:p w:rsidR="000D56DA" w:rsidRPr="00EC278B" w:rsidRDefault="000D56DA" w:rsidP="004D1D35">
      <w:pPr>
        <w:spacing w:after="0" w:line="240" w:lineRule="auto"/>
        <w:ind w:right="567"/>
        <w:jc w:val="both"/>
        <w:rPr>
          <w:rFonts w:ascii="Times New Roman" w:hAnsi="Times New Roman" w:cs="Times New Roman"/>
          <w:sz w:val="17"/>
          <w:szCs w:val="17"/>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B97068">
      <w:pPr>
        <w:spacing w:after="0" w:line="240" w:lineRule="auto"/>
        <w:ind w:left="993" w:right="567"/>
        <w:jc w:val="center"/>
        <w:rPr>
          <w:rFonts w:ascii="Times New Roman" w:hAnsi="Times New Roman" w:cs="Times New Roman"/>
          <w:sz w:val="20"/>
          <w:szCs w:val="20"/>
          <w:lang w:val="pl-PL"/>
        </w:rPr>
      </w:pPr>
      <w:r>
        <w:rPr>
          <w:rFonts w:ascii="Times New Roman" w:hAnsi="Times New Roman" w:cs="Times New Roman"/>
          <w:b/>
          <w:bCs/>
          <w:sz w:val="20"/>
          <w:szCs w:val="20"/>
          <w:lang w:val="pl-PL"/>
        </w:rPr>
        <w:t>Art.</w:t>
      </w:r>
      <w:r w:rsidRPr="00EC278B">
        <w:rPr>
          <w:rFonts w:ascii="Times New Roman" w:hAnsi="Times New Roman" w:cs="Times New Roman"/>
          <w:b/>
          <w:bCs/>
          <w:sz w:val="20"/>
          <w:szCs w:val="20"/>
          <w:lang w:val="pl-PL"/>
        </w:rPr>
        <w:t xml:space="preserve"> 25.</w:t>
      </w:r>
      <w:r w:rsidRPr="00EC278B">
        <w:rPr>
          <w:rFonts w:ascii="Times New Roman" w:hAnsi="Times New Roman" w:cs="Times New Roman"/>
          <w:sz w:val="20"/>
          <w:szCs w:val="20"/>
          <w:lang w:val="pl-PL"/>
        </w:rPr>
        <w:t xml:space="preserve"> </w:t>
      </w:r>
      <w:r w:rsidRPr="00EC278B">
        <w:rPr>
          <w:rFonts w:ascii="Times New Roman" w:hAnsi="Times New Roman" w:cs="Times New Roman"/>
          <w:b/>
          <w:bCs/>
          <w:sz w:val="20"/>
          <w:szCs w:val="20"/>
          <w:lang w:val="pl-PL"/>
        </w:rPr>
        <w:t>Postępowanie przyspieszone.</w:t>
      </w:r>
    </w:p>
    <w:p w:rsidR="000D56DA" w:rsidRPr="00EC278B" w:rsidRDefault="000D56DA" w:rsidP="00F1421F">
      <w:pPr>
        <w:spacing w:after="0" w:line="240" w:lineRule="auto"/>
        <w:ind w:left="443" w:right="567" w:firstLine="720"/>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2. Jeżeli wniosek o udzielenie ochrony międzynarodowej zostaje złożony w ośrodku dla cudzoziemców, jest on rozpatrywany zgodnie z postanowieniami art. 21 ustawy odnoszącymi się do wniosków składanych na granicy. W każdym przypadku tak złożone wnioski uznane za dopuszczalne rozpatruje się w trybie przyspieszonym przewidzianym w niniejszym artykule.”</w:t>
      </w: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b/>
          <w:bCs/>
          <w:sz w:val="20"/>
          <w:szCs w:val="20"/>
          <w:lang w:val="pl-PL"/>
        </w:rPr>
      </w:pPr>
    </w:p>
    <w:p w:rsidR="000D56DA" w:rsidRPr="00EC278B" w:rsidRDefault="000D56DA" w:rsidP="00B97068">
      <w:pPr>
        <w:spacing w:after="0" w:line="240" w:lineRule="auto"/>
        <w:ind w:left="993" w:right="567"/>
        <w:jc w:val="center"/>
        <w:rPr>
          <w:rFonts w:ascii="Times New Roman" w:hAnsi="Times New Roman" w:cs="Times New Roman"/>
          <w:b/>
          <w:bCs/>
          <w:sz w:val="20"/>
          <w:szCs w:val="20"/>
          <w:lang w:val="pl-PL"/>
        </w:rPr>
      </w:pPr>
      <w:r>
        <w:rPr>
          <w:rFonts w:ascii="Times New Roman" w:hAnsi="Times New Roman" w:cs="Times New Roman"/>
          <w:b/>
          <w:bCs/>
          <w:sz w:val="20"/>
          <w:szCs w:val="20"/>
          <w:lang w:val="pl-PL"/>
        </w:rPr>
        <w:t>Art.</w:t>
      </w:r>
      <w:r w:rsidRPr="00EC278B">
        <w:rPr>
          <w:rFonts w:ascii="Times New Roman" w:hAnsi="Times New Roman" w:cs="Times New Roman"/>
          <w:b/>
          <w:bCs/>
          <w:sz w:val="20"/>
          <w:szCs w:val="20"/>
          <w:lang w:val="pl-PL"/>
        </w:rPr>
        <w:t xml:space="preserve"> 29.</w:t>
      </w:r>
      <w:r w:rsidRPr="00EC278B">
        <w:rPr>
          <w:rFonts w:ascii="Times New Roman" w:hAnsi="Times New Roman" w:cs="Times New Roman"/>
          <w:sz w:val="20"/>
          <w:szCs w:val="20"/>
          <w:lang w:val="pl-PL"/>
        </w:rPr>
        <w:t xml:space="preserve"> </w:t>
      </w:r>
      <w:r w:rsidRPr="00EC278B">
        <w:rPr>
          <w:rFonts w:ascii="Times New Roman" w:hAnsi="Times New Roman" w:cs="Times New Roman"/>
          <w:b/>
          <w:bCs/>
          <w:sz w:val="20"/>
          <w:szCs w:val="20"/>
          <w:lang w:val="pl-PL"/>
        </w:rPr>
        <w:t>Odwołanie.</w:t>
      </w:r>
    </w:p>
    <w:p w:rsidR="000D56DA" w:rsidRPr="00EC278B" w:rsidRDefault="000D56DA" w:rsidP="0031573F">
      <w:pPr>
        <w:spacing w:after="0" w:line="240" w:lineRule="auto"/>
        <w:ind w:left="443" w:right="567" w:firstLine="720"/>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2. W przypadku złożenia odwołania do sądu administracyjnego i ubiegania się o zawieszenie wykonania danej decyzji, taki wniosek podlega pod kategorię spraw o charakterze szczególnie pilnym, przewidzianych w art. 135 ustawy nr 29/1998 z </w:t>
      </w:r>
      <w:r w:rsidRPr="00740A81">
        <w:rPr>
          <w:rFonts w:ascii="Times New Roman" w:hAnsi="Times New Roman" w:cs="Times New Roman"/>
          <w:sz w:val="20"/>
          <w:szCs w:val="20"/>
          <w:lang w:val="pl-PL"/>
        </w:rPr>
        <w:t>dnia</w:t>
      </w:r>
      <w:r w:rsidRPr="00EC278B">
        <w:rPr>
          <w:rFonts w:ascii="Times New Roman" w:hAnsi="Times New Roman" w:cs="Times New Roman"/>
          <w:sz w:val="20"/>
          <w:szCs w:val="20"/>
          <w:lang w:val="pl-PL"/>
        </w:rPr>
        <w:t xml:space="preserve"> 13 lipca 1998 r. o sądownictwie administracyjnym.”</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B97068">
      <w:pPr>
        <w:spacing w:after="0" w:line="240" w:lineRule="auto"/>
        <w:ind w:left="993" w:right="567"/>
        <w:jc w:val="center"/>
        <w:rPr>
          <w:rFonts w:ascii="Times New Roman" w:hAnsi="Times New Roman" w:cs="Times New Roman"/>
          <w:sz w:val="20"/>
          <w:szCs w:val="20"/>
          <w:lang w:val="pl-PL"/>
        </w:rPr>
      </w:pPr>
      <w:r>
        <w:rPr>
          <w:rFonts w:ascii="Times New Roman" w:hAnsi="Times New Roman" w:cs="Times New Roman"/>
          <w:b/>
          <w:bCs/>
          <w:sz w:val="20"/>
          <w:szCs w:val="20"/>
          <w:lang w:val="pl-PL"/>
        </w:rPr>
        <w:t>Art.</w:t>
      </w:r>
      <w:r w:rsidRPr="00EC278B">
        <w:rPr>
          <w:rFonts w:ascii="Times New Roman" w:hAnsi="Times New Roman" w:cs="Times New Roman"/>
          <w:b/>
          <w:bCs/>
          <w:sz w:val="20"/>
          <w:szCs w:val="20"/>
          <w:lang w:val="pl-PL"/>
        </w:rPr>
        <w:t xml:space="preserve"> 34.</w:t>
      </w:r>
      <w:r w:rsidRPr="00EC278B">
        <w:rPr>
          <w:rFonts w:ascii="Times New Roman" w:hAnsi="Times New Roman" w:cs="Times New Roman"/>
          <w:sz w:val="20"/>
          <w:szCs w:val="20"/>
          <w:lang w:val="pl-PL"/>
        </w:rPr>
        <w:t xml:space="preserve"> </w:t>
      </w:r>
      <w:r w:rsidRPr="00EC278B">
        <w:rPr>
          <w:rFonts w:ascii="Times New Roman" w:hAnsi="Times New Roman" w:cs="Times New Roman"/>
          <w:b/>
          <w:bCs/>
          <w:sz w:val="20"/>
          <w:szCs w:val="20"/>
          <w:lang w:val="pl-PL"/>
        </w:rPr>
        <w:t>Interwencja w procedur</w:t>
      </w:r>
      <w:r>
        <w:rPr>
          <w:rFonts w:ascii="Times New Roman" w:hAnsi="Times New Roman" w:cs="Times New Roman"/>
          <w:b/>
          <w:bCs/>
          <w:sz w:val="20"/>
          <w:szCs w:val="20"/>
          <w:lang w:val="pl-PL"/>
        </w:rPr>
        <w:t>ze</w:t>
      </w:r>
      <w:r w:rsidRPr="00EC278B">
        <w:rPr>
          <w:rFonts w:ascii="Times New Roman" w:hAnsi="Times New Roman" w:cs="Times New Roman"/>
          <w:b/>
          <w:bCs/>
          <w:sz w:val="20"/>
          <w:szCs w:val="20"/>
          <w:lang w:val="pl-PL"/>
        </w:rPr>
        <w:t xml:space="preserve"> rozpatrywania wniosku.</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2040F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„O każdym złożonym wniosku o udzielenie ochrony międzynarodowej informowany jest UNHCR, który może zasięgnąć informacji na temat sytuacj</w:t>
      </w:r>
      <w:r>
        <w:rPr>
          <w:rFonts w:ascii="Times New Roman" w:hAnsi="Times New Roman" w:cs="Times New Roman"/>
          <w:sz w:val="20"/>
          <w:szCs w:val="20"/>
          <w:lang w:val="pl-PL"/>
        </w:rPr>
        <w:t>i przedstawionej w aktach, b</w:t>
      </w:r>
      <w:r w:rsidRPr="00EC278B">
        <w:rPr>
          <w:rFonts w:ascii="Times New Roman" w:hAnsi="Times New Roman" w:cs="Times New Roman"/>
          <w:sz w:val="20"/>
          <w:szCs w:val="20"/>
          <w:lang w:val="pl-PL"/>
        </w:rPr>
        <w:t>yć obecny podczas przesłuchania wnioskodawcy oraz przedłożyć raporty, które będą musiały zostać włączone do akt.</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Z tego względu UNHCR ma dostęp do osób ubiegających się o ochronę, w tym do wnioskodawców znajdujących się w lokalach na przejściach granicznych, w ośrodkach dla cudzoziemców i w ośrodkach zatrzymań.</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2040F5">
      <w:pPr>
        <w:spacing w:after="0" w:line="240" w:lineRule="auto"/>
        <w:ind w:left="1133" w:right="567" w:firstLine="307"/>
        <w:jc w:val="both"/>
        <w:rPr>
          <w:rFonts w:ascii="Times New Roman" w:hAnsi="Times New Roman" w:cs="Times New Roman"/>
          <w:sz w:val="20"/>
          <w:szCs w:val="20"/>
          <w:lang w:val="pl-PL"/>
        </w:rPr>
      </w:pPr>
      <w:r>
        <w:rPr>
          <w:rFonts w:ascii="Times New Roman" w:hAnsi="Times New Roman" w:cs="Times New Roman"/>
          <w:b/>
          <w:bCs/>
          <w:sz w:val="20"/>
          <w:szCs w:val="20"/>
          <w:lang w:val="pl-PL"/>
        </w:rPr>
        <w:t>Art.</w:t>
      </w:r>
      <w:r w:rsidRPr="00EC278B">
        <w:rPr>
          <w:rFonts w:ascii="Times New Roman" w:hAnsi="Times New Roman" w:cs="Times New Roman"/>
          <w:b/>
          <w:bCs/>
          <w:sz w:val="20"/>
          <w:szCs w:val="20"/>
          <w:lang w:val="pl-PL"/>
        </w:rPr>
        <w:t xml:space="preserve"> 35.</w:t>
      </w:r>
      <w:r w:rsidRPr="00EC278B">
        <w:rPr>
          <w:rFonts w:ascii="Times New Roman" w:hAnsi="Times New Roman" w:cs="Times New Roman"/>
          <w:sz w:val="20"/>
          <w:szCs w:val="20"/>
          <w:lang w:val="pl-PL"/>
        </w:rPr>
        <w:t xml:space="preserve"> </w:t>
      </w:r>
      <w:r w:rsidRPr="00EC278B">
        <w:rPr>
          <w:rFonts w:ascii="Times New Roman" w:hAnsi="Times New Roman" w:cs="Times New Roman"/>
          <w:b/>
          <w:bCs/>
          <w:sz w:val="20"/>
          <w:szCs w:val="20"/>
          <w:lang w:val="pl-PL"/>
        </w:rPr>
        <w:t xml:space="preserve">Interwencja w </w:t>
      </w:r>
      <w:r>
        <w:rPr>
          <w:rFonts w:ascii="Times New Roman" w:hAnsi="Times New Roman" w:cs="Times New Roman"/>
          <w:b/>
          <w:bCs/>
          <w:sz w:val="20"/>
          <w:szCs w:val="20"/>
          <w:lang w:val="pl-PL"/>
        </w:rPr>
        <w:t>odniesieniu do stosowania</w:t>
      </w:r>
      <w:r w:rsidRPr="00EC278B">
        <w:rPr>
          <w:rFonts w:ascii="Times New Roman" w:hAnsi="Times New Roman" w:cs="Times New Roman"/>
          <w:b/>
          <w:bCs/>
          <w:sz w:val="20"/>
          <w:szCs w:val="20"/>
          <w:lang w:val="pl-PL"/>
        </w:rPr>
        <w:t xml:space="preserve"> ochrony międzynarodowej.</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D47E13">
      <w:pPr>
        <w:spacing w:after="0" w:line="240" w:lineRule="auto"/>
        <w:ind w:left="1163"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„1. Przedstawiciel UNHCR w Hiszpanii jest zapraszany na posiedzenia</w:t>
      </w:r>
      <w:r>
        <w:rPr>
          <w:rFonts w:ascii="Times New Roman" w:hAnsi="Times New Roman" w:cs="Times New Roman"/>
          <w:sz w:val="20"/>
          <w:szCs w:val="20"/>
          <w:lang w:val="pl-PL"/>
        </w:rPr>
        <w:t xml:space="preserve"> </w:t>
      </w:r>
      <w:r w:rsidRPr="00EC278B">
        <w:rPr>
          <w:rFonts w:ascii="Times New Roman" w:hAnsi="Times New Roman" w:cs="Times New Roman"/>
          <w:sz w:val="20"/>
          <w:szCs w:val="20"/>
          <w:lang w:val="pl-PL"/>
        </w:rPr>
        <w:t>Międzyresortowej Komisji ds. Azylu i Uchodźców.</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2. Podobnie jest on bezzwłocznie informowany o złożeniu wniosków na granicy i może spotkać się z wnioskodawcami, jeżeli sobie tego życzy. Zgodnie z postanowieniami art. 21 §§ 1, 2 i 3 przed podjęciem decyzji w sprawie wniosku wysłuchana zostaje opinia UNHCR.</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9429C2">
      <w:pPr>
        <w:spacing w:after="12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3. Kiedy wnioski są rozpatrywane w trybie przyspieszonym, (...) jeżeli decyzja zaproponowana przez Biuro ds. Azylu i Uchodźców jest negatywna, UNHCR ma w razie potrzeby dziesięć dni na przedłożenie raportu.</w:t>
      </w:r>
    </w:p>
    <w:p w:rsidR="000D56DA" w:rsidRPr="00EC278B" w:rsidRDefault="000D56DA" w:rsidP="004D1D35">
      <w:pPr>
        <w:spacing w:after="0" w:line="240" w:lineRule="auto"/>
        <w:ind w:right="567"/>
        <w:jc w:val="both"/>
        <w:rPr>
          <w:rFonts w:ascii="Times New Roman" w:hAnsi="Times New Roman" w:cs="Times New Roman"/>
          <w:sz w:val="13"/>
          <w:szCs w:val="13"/>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61. Obowiązujące do 30 października 2011 r. brzmienie art. 135 ustawy nr 29/1998 z dn</w:t>
      </w:r>
      <w:r>
        <w:rPr>
          <w:rFonts w:ascii="Times New Roman" w:hAnsi="Times New Roman" w:cs="Times New Roman"/>
          <w:sz w:val="24"/>
          <w:szCs w:val="24"/>
          <w:lang w:val="pl-PL"/>
        </w:rPr>
        <w:t>ia</w:t>
      </w:r>
      <w:r w:rsidRPr="00EC278B">
        <w:rPr>
          <w:rFonts w:ascii="Times New Roman" w:hAnsi="Times New Roman" w:cs="Times New Roman"/>
          <w:sz w:val="24"/>
          <w:szCs w:val="24"/>
          <w:lang w:val="pl-PL"/>
        </w:rPr>
        <w:t xml:space="preserve"> 13 lipca 1998 r. o sądownictwie administracyjnym, dotyczącego środków </w:t>
      </w:r>
      <w:r>
        <w:rPr>
          <w:rFonts w:ascii="Times New Roman" w:hAnsi="Times New Roman" w:cs="Times New Roman"/>
          <w:sz w:val="24"/>
          <w:szCs w:val="24"/>
          <w:lang w:val="pl-PL"/>
        </w:rPr>
        <w:t>pilnych</w:t>
      </w:r>
      <w:r w:rsidRPr="00EC278B">
        <w:rPr>
          <w:rFonts w:ascii="Times New Roman" w:hAnsi="Times New Roman" w:cs="Times New Roman"/>
          <w:sz w:val="24"/>
          <w:szCs w:val="24"/>
          <w:lang w:val="pl-PL"/>
        </w:rPr>
        <w:t>, przedstawiało się następująco:</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„Sędzia lub sąd może [początkowo] – po dokonaniu oceny okoliczności wskazujących na wyjątkowo pilny charakter przedmiotowej sprawy – zastosować środek bez przesłuchania strony przeciwnej. Decyzja ta nie podlega zaskarżeniu. Na mocy tej samej decyzji sędzia lub sąd wzywa strony na rozprawę, która musi odbyć się przed upływem trzech dni i która dotyczy uchylenia, utrzymania lub zmiany zastosowanego środka. Po przeprowadzeniu rozprawy sędzia lub sąd wydaje decyzję podlegającą zaskarżeniu na zasadach ogólnych.</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843"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62. Od 31 października 2011 r. art. 135 wspomnianej ustawy ma następujące brzmienie:</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„1. Kiedy osoby zainteresowane podnoszą istnienie okoliczności wskazujących na wyjątkowo pilny charakter przedmiotowej sprawy, sędzia lub sąd może – bez przesłuchania strony przeciwnej – na mocy [podjętej] decyzji przed upływem dwóch dni:</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 xml:space="preserve">a) Uznać, że istnieją okoliczności wskazujące na wyjątkowo pilny charakter przedmiotowej sprawy, uzasadniające zastosowanie lub odmowę zastosowania środka na mocy art. 130. Decyzja ta nie podlega zaskarżeniu. Na mocy tej samej decyzji organ sądowy wzywa stronę przeciwną do przedstawienia, przed upływem trzech dni, obserwacji, które strona ta uważa za istotne, albo </w:t>
      </w:r>
      <w:r>
        <w:rPr>
          <w:rFonts w:ascii="Times New Roman" w:hAnsi="Times New Roman" w:cs="Times New Roman"/>
          <w:sz w:val="20"/>
          <w:szCs w:val="20"/>
          <w:lang w:val="pl-PL"/>
        </w:rPr>
        <w:t>wzywa</w:t>
      </w:r>
      <w:r w:rsidRPr="00EC278B">
        <w:rPr>
          <w:rFonts w:ascii="Times New Roman" w:hAnsi="Times New Roman" w:cs="Times New Roman"/>
          <w:sz w:val="20"/>
          <w:szCs w:val="20"/>
          <w:lang w:val="pl-PL"/>
        </w:rPr>
        <w:t xml:space="preserve"> strony do stawienia się na rozprawie w ciągu trzech dni od zastosowania danego środka. Po odpowiednio uzyskaniu obserwacji, stawieniu się stron lub upłynięciu terminu, sędzia lub sąd wydaje decyzję o uchyleniu, utrzymaniu lub zmianie zastosowanego środka, przy czym decyzja ta podlega zaskarżeniu na zasadach ogólnych.</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b) Uznać, że nie istnieją okoliczności wskazujące na wyjątkowo pilny charakter przedmiotowej sprawy i zalecić rozpatrzenie wniosku o zastosowanie środków tymczasowych na mocy art. 131; w takim przypadku osoby zainteresowane nie mogą już ubiegać się o zastosowanie innych środków przewidzianych w niniejszym artykule.</w:t>
      </w: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2. W przypadku postępowań administracyjnych dotyczących cudzoziemców, azylu lub przyznania statusu uchodźcy, które mogą prowadzić do wydalenia osoby zainteresowanej [z terytorium kraju], jeżeli osoba ta jest niepełnoletnia, przed wydaniem uzasadnionej decyzji wspomnianej w ustępie 1 nin</w:t>
      </w:r>
      <w:r>
        <w:rPr>
          <w:rFonts w:ascii="Times New Roman" w:hAnsi="Times New Roman" w:cs="Times New Roman"/>
          <w:sz w:val="20"/>
          <w:szCs w:val="20"/>
          <w:lang w:val="pl-PL"/>
        </w:rPr>
        <w:t>iejszego artykułu organ sądowy wysłucha</w:t>
      </w:r>
      <w:r w:rsidRPr="00EC278B">
        <w:rPr>
          <w:rFonts w:ascii="Times New Roman" w:hAnsi="Times New Roman" w:cs="Times New Roman"/>
          <w:sz w:val="20"/>
          <w:szCs w:val="20"/>
          <w:lang w:val="pl-PL"/>
        </w:rPr>
        <w:t xml:space="preserve"> prokuraturę.”</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595" w:right="567"/>
        <w:jc w:val="both"/>
        <w:rPr>
          <w:rFonts w:ascii="Times New Roman" w:hAnsi="Times New Roman" w:cs="Times New Roman"/>
          <w:sz w:val="28"/>
          <w:szCs w:val="28"/>
          <w:lang w:val="pl-PL"/>
        </w:rPr>
      </w:pPr>
      <w:r w:rsidRPr="00EC278B">
        <w:rPr>
          <w:rFonts w:ascii="Times New Roman" w:hAnsi="Times New Roman" w:cs="Times New Roman"/>
          <w:sz w:val="28"/>
          <w:szCs w:val="28"/>
          <w:lang w:val="pl-PL"/>
        </w:rPr>
        <w:t>PRAWO</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595"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I. POŁĄCZENIE SKARG</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63. Mając na uwadze fakt, że skargi są ze sobą powiązane pod względem faktów i co do </w:t>
      </w:r>
      <w:r>
        <w:rPr>
          <w:rFonts w:ascii="Times New Roman" w:hAnsi="Times New Roman" w:cs="Times New Roman"/>
          <w:sz w:val="24"/>
          <w:szCs w:val="24"/>
          <w:lang w:val="pl-PL"/>
        </w:rPr>
        <w:t>przedmiotu</w:t>
      </w:r>
      <w:r w:rsidRPr="00EC278B">
        <w:rPr>
          <w:rFonts w:ascii="Times New Roman" w:hAnsi="Times New Roman" w:cs="Times New Roman"/>
          <w:sz w:val="24"/>
          <w:szCs w:val="24"/>
          <w:lang w:val="pl-PL"/>
        </w:rPr>
        <w:t>, Trybunał za stosowne uznał ich połączenie i łączne rozpatrzenie w ramach jednego wyroku.</w:t>
      </w:r>
    </w:p>
    <w:p w:rsidR="000D56DA"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Default="000D56DA" w:rsidP="004D1D35">
      <w:pPr>
        <w:spacing w:after="0" w:line="240" w:lineRule="auto"/>
        <w:ind w:left="953" w:right="567" w:hanging="358"/>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II. ZARZUT NARUSZENIA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13 W ZWIĄZKU Z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2 I 3 KONWENCJI</w:t>
      </w:r>
    </w:p>
    <w:p w:rsidR="000D56DA" w:rsidRPr="00EC278B" w:rsidRDefault="000D56DA" w:rsidP="004D1D35">
      <w:pPr>
        <w:spacing w:after="0" w:line="240" w:lineRule="auto"/>
        <w:ind w:left="953" w:right="567" w:hanging="358"/>
        <w:jc w:val="both"/>
        <w:rPr>
          <w:rFonts w:ascii="Times New Roman" w:hAnsi="Times New Roman" w:cs="Times New Roman"/>
          <w:sz w:val="24"/>
          <w:szCs w:val="24"/>
          <w:lang w:val="pl-PL"/>
        </w:rPr>
      </w:pPr>
    </w:p>
    <w:p w:rsidR="000D56DA" w:rsidRPr="00EC278B" w:rsidRDefault="000D56DA" w:rsidP="004D1D35">
      <w:pPr>
        <w:spacing w:after="0" w:line="240" w:lineRule="auto"/>
        <w:ind w:right="567"/>
        <w:jc w:val="both"/>
        <w:rPr>
          <w:rFonts w:ascii="Times New Roman" w:hAnsi="Times New Roman" w:cs="Times New Roman"/>
          <w:lang w:val="pl-PL"/>
        </w:rPr>
      </w:pPr>
    </w:p>
    <w:p w:rsidR="000D56DA"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64. Skarżący podnoszą, że nie mieli możliwości skorzystania – zgodnie z art. 13 Konwencji – ze skutecznego środka odwoławczego, który pozwoliłby im na </w:t>
      </w:r>
      <w:r>
        <w:rPr>
          <w:rFonts w:ascii="Times New Roman" w:hAnsi="Times New Roman" w:cs="Times New Roman"/>
          <w:sz w:val="24"/>
          <w:szCs w:val="24"/>
          <w:lang w:val="pl-PL"/>
        </w:rPr>
        <w:t>dochodzenie ich skarg</w:t>
      </w:r>
      <w:r w:rsidRPr="00EC278B">
        <w:rPr>
          <w:rFonts w:ascii="Times New Roman" w:hAnsi="Times New Roman" w:cs="Times New Roman"/>
          <w:sz w:val="24"/>
          <w:szCs w:val="24"/>
          <w:lang w:val="pl-PL"/>
        </w:rPr>
        <w:t xml:space="preserve"> </w:t>
      </w:r>
      <w:r>
        <w:rPr>
          <w:rFonts w:ascii="Times New Roman" w:hAnsi="Times New Roman" w:cs="Times New Roman"/>
          <w:sz w:val="24"/>
          <w:szCs w:val="24"/>
          <w:lang w:val="pl-PL"/>
        </w:rPr>
        <w:t>opartych na</w:t>
      </w:r>
      <w:r w:rsidRPr="00EC278B">
        <w:rPr>
          <w:rFonts w:ascii="Times New Roman" w:hAnsi="Times New Roman" w:cs="Times New Roman"/>
          <w:sz w:val="24"/>
          <w:szCs w:val="24"/>
          <w:lang w:val="pl-PL"/>
        </w:rPr>
        <w:t xml:space="preserve"> art. 2 i 3 Konwencji. Wspomniane przepisy mają następujące brzmienie:</w:t>
      </w:r>
    </w:p>
    <w:p w:rsidR="000D56DA" w:rsidRPr="00EC278B" w:rsidRDefault="000D56DA" w:rsidP="00B97068">
      <w:pPr>
        <w:pStyle w:val="Styl3"/>
        <w:rPr>
          <w:lang w:val="pl-PL"/>
        </w:rPr>
      </w:pPr>
      <w:r>
        <w:rPr>
          <w:lang w:val="pl-PL"/>
        </w:rPr>
        <w:t>Art.</w:t>
      </w:r>
      <w:r w:rsidRPr="00EC278B">
        <w:rPr>
          <w:lang w:val="pl-PL"/>
        </w:rPr>
        <w:t xml:space="preserve"> 2</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163"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„1. Prawo każdego człowieka do życia jest chronione przez ustawę (...)”</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B97068">
      <w:pPr>
        <w:spacing w:after="0" w:line="240" w:lineRule="auto"/>
        <w:ind w:left="567" w:right="567"/>
        <w:jc w:val="center"/>
        <w:rPr>
          <w:rFonts w:ascii="Times New Roman" w:hAnsi="Times New Roman" w:cs="Times New Roman"/>
          <w:sz w:val="20"/>
          <w:szCs w:val="20"/>
          <w:lang w:val="pl-PL"/>
        </w:rPr>
      </w:pPr>
      <w:r>
        <w:rPr>
          <w:rFonts w:ascii="Times New Roman" w:hAnsi="Times New Roman" w:cs="Times New Roman"/>
          <w:b/>
          <w:bCs/>
          <w:sz w:val="20"/>
          <w:szCs w:val="20"/>
          <w:lang w:val="pl-PL"/>
        </w:rPr>
        <w:t>Art.</w:t>
      </w:r>
      <w:r w:rsidRPr="00EC278B">
        <w:rPr>
          <w:rFonts w:ascii="Times New Roman" w:hAnsi="Times New Roman" w:cs="Times New Roman"/>
          <w:b/>
          <w:bCs/>
          <w:sz w:val="20"/>
          <w:szCs w:val="20"/>
          <w:lang w:val="pl-PL"/>
        </w:rPr>
        <w:t xml:space="preserve"> 3</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„Nikt nie może być poddany torturom ani nieludzkiemu lub poniżającemu traktowaniu albo karaniu.”</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B97068">
      <w:pPr>
        <w:spacing w:after="0" w:line="240" w:lineRule="auto"/>
        <w:ind w:left="567" w:right="567"/>
        <w:jc w:val="center"/>
        <w:rPr>
          <w:rFonts w:ascii="Times New Roman" w:hAnsi="Times New Roman" w:cs="Times New Roman"/>
          <w:sz w:val="20"/>
          <w:szCs w:val="20"/>
          <w:lang w:val="pl-PL"/>
        </w:rPr>
      </w:pPr>
      <w:r>
        <w:rPr>
          <w:rFonts w:ascii="Times New Roman" w:hAnsi="Times New Roman" w:cs="Times New Roman"/>
          <w:b/>
          <w:bCs/>
          <w:sz w:val="20"/>
          <w:szCs w:val="20"/>
          <w:lang w:val="pl-PL"/>
        </w:rPr>
        <w:t>Art.</w:t>
      </w:r>
      <w:r w:rsidRPr="00EC278B">
        <w:rPr>
          <w:rFonts w:ascii="Times New Roman" w:hAnsi="Times New Roman" w:cs="Times New Roman"/>
          <w:b/>
          <w:bCs/>
          <w:sz w:val="20"/>
          <w:szCs w:val="20"/>
          <w:lang w:val="pl-PL"/>
        </w:rPr>
        <w:t xml:space="preserve"> 13</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„Każdy, czyje prawa i wolności zawarte w (...) Konwencji zostały naruszone, ma prawo do skutecznego środka odwoławczego do właściwego organu państwowego (...)”</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828" w:right="567"/>
        <w:jc w:val="both"/>
        <w:rPr>
          <w:rFonts w:ascii="Times New Roman" w:hAnsi="Times New Roman" w:cs="Times New Roman"/>
          <w:sz w:val="24"/>
          <w:szCs w:val="24"/>
          <w:lang w:val="pl-PL"/>
        </w:rPr>
      </w:pPr>
      <w:r w:rsidRPr="00EC278B">
        <w:rPr>
          <w:rFonts w:ascii="Times New Roman" w:hAnsi="Times New Roman" w:cs="Times New Roman"/>
          <w:b/>
          <w:bCs/>
          <w:sz w:val="24"/>
          <w:szCs w:val="24"/>
          <w:lang w:val="pl-PL"/>
        </w:rPr>
        <w:t>A. Dopuszczalność</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65. Rząd powołuje się na niewyczerpanie krajowych środków odwoławczych. Zwraca przy tym uwagę na fakt, że po zapoznaniu się z dotyczącą ich decyzją izby sądowo-administracyjnej </w:t>
      </w:r>
      <w:r w:rsidRPr="00B258BA">
        <w:rPr>
          <w:rFonts w:ascii="Times New Roman" w:hAnsi="Times New Roman" w:cs="Times New Roman"/>
          <w:i/>
          <w:iCs/>
          <w:sz w:val="24"/>
          <w:szCs w:val="24"/>
          <w:lang w:val="pl-PL"/>
        </w:rPr>
        <w:t>Audiencia Nacional</w:t>
      </w:r>
      <w:r w:rsidRPr="00EC278B">
        <w:rPr>
          <w:rFonts w:ascii="Times New Roman" w:hAnsi="Times New Roman" w:cs="Times New Roman"/>
          <w:sz w:val="24"/>
          <w:szCs w:val="24"/>
          <w:lang w:val="pl-PL"/>
        </w:rPr>
        <w:t xml:space="preserve"> o niezawieszeniu nakazów wydalenia z terytorium państwa skarżący od razu zwrócili się do Trybunału o zastosowanie środków tymczasowych i przedstawili swoje zarzuty. Jak zauważa Rząd, nie odwołano się więc w żaden sposób od decyzji </w:t>
      </w:r>
      <w:r w:rsidRPr="00EC278B">
        <w:rPr>
          <w:rFonts w:ascii="Times New Roman" w:hAnsi="Times New Roman" w:cs="Times New Roman"/>
          <w:i/>
          <w:iCs/>
          <w:sz w:val="24"/>
          <w:szCs w:val="24"/>
          <w:lang w:val="pl-PL"/>
        </w:rPr>
        <w:t>Audiencia Nacional</w:t>
      </w:r>
      <w:r w:rsidRPr="00EC278B">
        <w:rPr>
          <w:rFonts w:ascii="Times New Roman" w:hAnsi="Times New Roman" w:cs="Times New Roman"/>
          <w:sz w:val="24"/>
          <w:szCs w:val="24"/>
          <w:lang w:val="pl-PL"/>
        </w:rPr>
        <w:t xml:space="preserve"> uchylającej tymczasowe wstrzymanie wykonania nakazu wydalenia (paragraf 44 powyżej) ani do Sądu Najwyższego ani do Trybunału Konstytucyjnego.</w:t>
      </w:r>
    </w:p>
    <w:p w:rsidR="000D56DA" w:rsidRPr="00EC278B" w:rsidRDefault="000D56DA" w:rsidP="00276ACE">
      <w:pPr>
        <w:spacing w:after="0" w:line="240" w:lineRule="auto"/>
        <w:ind w:left="595" w:right="567" w:firstLine="12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Ponadto po uchyleniu zawieszenia przez </w:t>
      </w:r>
      <w:r w:rsidRPr="00EC278B">
        <w:rPr>
          <w:rFonts w:ascii="Times New Roman" w:hAnsi="Times New Roman" w:cs="Times New Roman"/>
          <w:i/>
          <w:iCs/>
          <w:sz w:val="24"/>
          <w:szCs w:val="24"/>
          <w:lang w:val="pl-PL"/>
        </w:rPr>
        <w:t>Audiencia Nacional</w:t>
      </w:r>
      <w:r w:rsidRPr="00EC278B">
        <w:rPr>
          <w:rFonts w:ascii="Times New Roman" w:hAnsi="Times New Roman" w:cs="Times New Roman"/>
          <w:sz w:val="24"/>
          <w:szCs w:val="24"/>
          <w:lang w:val="pl-PL"/>
        </w:rPr>
        <w:t xml:space="preserve"> do żadnego z tych organów nie zwrócono się o zastosowanie jakiegokolwiek tymczasowego czy innego środka ochronnego. W rezultacie krajowe środki odwoławcze nie zostały wyczerpane. Co więcej, postępowania główne nadal się toczą przed sądami hiszpańskimi (paragraf 46 powyżej).</w:t>
      </w:r>
    </w:p>
    <w:p w:rsidR="000D56DA" w:rsidRPr="00EC278B" w:rsidRDefault="000D56DA" w:rsidP="00B97068">
      <w:pPr>
        <w:pStyle w:val="Styl1"/>
        <w:rPr>
          <w:lang w:val="pl-PL"/>
        </w:rPr>
      </w:pPr>
      <w:r w:rsidRPr="00EC278B">
        <w:rPr>
          <w:lang w:val="pl-PL"/>
        </w:rPr>
        <w:t xml:space="preserve">66. Przedstawiając w odpowiedzi swoje stanowisko skarżący przypomnieli, że po oddaleniu ich wniosków o zastosowanie środków tymczasowych złożonych do </w:t>
      </w:r>
      <w:r w:rsidRPr="00EC278B">
        <w:rPr>
          <w:i/>
          <w:iCs/>
          <w:lang w:val="pl-PL"/>
        </w:rPr>
        <w:t>Audiencia Nacional</w:t>
      </w:r>
      <w:r w:rsidRPr="00EC278B">
        <w:rPr>
          <w:lang w:val="pl-PL"/>
        </w:rPr>
        <w:t xml:space="preserve"> mogli zostać w każdej chwili wydaleni.</w:t>
      </w:r>
    </w:p>
    <w:p w:rsidR="000D56DA" w:rsidRPr="00EC278B" w:rsidRDefault="000D56DA" w:rsidP="00F53A4F">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67. Trybunał jest zdania, że argumenty przedstawione przez Rząd są ściśle związane z </w:t>
      </w:r>
      <w:r>
        <w:rPr>
          <w:rFonts w:ascii="Times New Roman" w:hAnsi="Times New Roman" w:cs="Times New Roman"/>
          <w:sz w:val="24"/>
          <w:szCs w:val="24"/>
          <w:lang w:val="pl-PL"/>
        </w:rPr>
        <w:t>przedmiotem</w:t>
      </w:r>
      <w:r w:rsidRPr="00EC278B">
        <w:rPr>
          <w:rFonts w:ascii="Times New Roman" w:hAnsi="Times New Roman" w:cs="Times New Roman"/>
          <w:sz w:val="24"/>
          <w:szCs w:val="24"/>
          <w:lang w:val="pl-PL"/>
        </w:rPr>
        <w:t xml:space="preserve"> skarg przedłożonych przez skarżących. Trybunał uważa, że w konsekwencji należy </w:t>
      </w:r>
      <w:r>
        <w:rPr>
          <w:rFonts w:ascii="Times New Roman" w:hAnsi="Times New Roman" w:cs="Times New Roman"/>
          <w:sz w:val="24"/>
          <w:szCs w:val="24"/>
          <w:lang w:val="pl-PL"/>
        </w:rPr>
        <w:t xml:space="preserve">rozpatrzyć zarzut Rządu łącznie z przedmiotem sprawy </w:t>
      </w:r>
      <w:r w:rsidRPr="00EC278B">
        <w:rPr>
          <w:rFonts w:ascii="Times New Roman" w:hAnsi="Times New Roman" w:cs="Times New Roman"/>
          <w:sz w:val="24"/>
          <w:szCs w:val="24"/>
          <w:lang w:val="pl-PL"/>
        </w:rPr>
        <w:t>(</w:t>
      </w:r>
      <w:r w:rsidRPr="00EC278B">
        <w:rPr>
          <w:rFonts w:ascii="Times New Roman" w:hAnsi="Times New Roman" w:cs="Times New Roman"/>
          <w:i/>
          <w:iCs/>
          <w:sz w:val="24"/>
          <w:szCs w:val="24"/>
          <w:lang w:val="pl-PL"/>
        </w:rPr>
        <w:t>Mohammed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Austrii</w:t>
      </w:r>
      <w:r w:rsidRPr="00EC278B">
        <w:rPr>
          <w:rFonts w:ascii="Times New Roman" w:hAnsi="Times New Roman" w:cs="Times New Roman"/>
          <w:sz w:val="24"/>
          <w:szCs w:val="24"/>
          <w:lang w:val="pl-PL"/>
        </w:rPr>
        <w:t>, skarga nr</w:t>
      </w:r>
      <w:r w:rsidRPr="00EC278B">
        <w:rPr>
          <w:rFonts w:ascii="Times New Roman" w:hAnsi="Times New Roman" w:cs="Times New Roman"/>
          <w:sz w:val="24"/>
          <w:szCs w:val="24"/>
          <w:vertAlign w:val="superscript"/>
          <w:lang w:val="pl-PL"/>
        </w:rPr>
        <w:t xml:space="preserve"> </w:t>
      </w:r>
      <w:r w:rsidRPr="00EC278B">
        <w:rPr>
          <w:rFonts w:ascii="Times New Roman" w:hAnsi="Times New Roman" w:cs="Times New Roman"/>
          <w:sz w:val="24"/>
          <w:szCs w:val="24"/>
          <w:lang w:val="pl-PL"/>
        </w:rPr>
        <w:t>2283/12, § 63, 6 czerwca 2013).</w:t>
      </w: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828" w:right="567"/>
        <w:jc w:val="both"/>
        <w:rPr>
          <w:rFonts w:ascii="Times New Roman" w:hAnsi="Times New Roman" w:cs="Times New Roman"/>
          <w:sz w:val="24"/>
          <w:szCs w:val="24"/>
          <w:lang w:val="pl-PL"/>
        </w:rPr>
      </w:pPr>
      <w:r w:rsidRPr="00EC278B">
        <w:rPr>
          <w:rFonts w:ascii="Times New Roman" w:hAnsi="Times New Roman" w:cs="Times New Roman"/>
          <w:b/>
          <w:bCs/>
          <w:sz w:val="24"/>
          <w:szCs w:val="24"/>
          <w:lang w:val="pl-PL"/>
        </w:rPr>
        <w:t>B. Zasadność</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1.</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Stanowiska stron</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231" w:right="567"/>
        <w:jc w:val="both"/>
        <w:rPr>
          <w:rFonts w:ascii="Times New Roman" w:hAnsi="Times New Roman" w:cs="Times New Roman"/>
          <w:sz w:val="20"/>
          <w:szCs w:val="20"/>
          <w:lang w:val="pl-PL"/>
        </w:rPr>
      </w:pPr>
      <w:r w:rsidRPr="00EC278B">
        <w:rPr>
          <w:rFonts w:ascii="Times New Roman" w:hAnsi="Times New Roman" w:cs="Times New Roman"/>
          <w:b/>
          <w:bCs/>
          <w:sz w:val="20"/>
          <w:szCs w:val="20"/>
          <w:lang w:val="pl-PL"/>
        </w:rPr>
        <w:t>a) Rząd</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68. Rząd zauważa, że hiszpańskie postępowanie administracyjne i sądowe dotyczące korzystania z prawa do azylu lub do ochrony międzynarodowej obejmuje dwa etapy: etap administracyjny i etap sądowy.</w:t>
      </w:r>
    </w:p>
    <w:p w:rsidR="000D56DA" w:rsidRPr="00EC278B" w:rsidRDefault="000D56DA" w:rsidP="00F53A4F">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69. Etap administracyjny podlegający Ministrowi Spraw Wewnętrznych wiąże się z gwarancjami przewidzianymi w art. 18 ustawy o prawie do azylu, obejmującymi pomoc adwokata i tłumacza (paragraf 60 powyżej). Po pierwszym rozpatrzeniu wniosku o azyl, jeżeli wniosek ten zostanie odrzucony, osoba zainteresowana ma prawo zwrócić się do władz administracyjnych o jego ponowne rozpatrzenie, przedstawiając przy tym nowe argumenty, tj. dowody.</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70. Rząd podkreśla, że zgodnie z art. 34 i 35 ustawy o prawie do azylu (paragraf 60 powyżej) UNHCR przysługują szerokie uprawnienia do interweniowania w trakcie prowadzonego postępowania: UNHCR może w szczególności być informowany przez właściwe organy o wszystkich wnioskach, brać udział w rozmowach z wnioskodawcą, przedkładać raporty dołączane do akt, m</w:t>
      </w:r>
      <w:r>
        <w:rPr>
          <w:rFonts w:ascii="Times New Roman" w:hAnsi="Times New Roman" w:cs="Times New Roman"/>
          <w:sz w:val="24"/>
          <w:szCs w:val="24"/>
          <w:lang w:val="pl-PL"/>
        </w:rPr>
        <w:t>a</w:t>
      </w:r>
      <w:r w:rsidRPr="00EC278B">
        <w:rPr>
          <w:rFonts w:ascii="Times New Roman" w:hAnsi="Times New Roman" w:cs="Times New Roman"/>
          <w:sz w:val="24"/>
          <w:szCs w:val="24"/>
          <w:lang w:val="pl-PL"/>
        </w:rPr>
        <w:t xml:space="preserve"> permanentną możliwość dostępu do wnioskodawcy oraz uczestniczyć w posiedzeniach Międzyresortowej Komisji ds. Azylu i Uchodźców.</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71. Po etapie administracyjnym, jeżeli wniosek o udzielenie ochrony międzynarodowej został oddalony, osoba zainteresowana może ubiegać się o kontrolę sądową decyzji administracyjnej, przedkładając odwołanie od tej decyzji odpowiednio sędziemu centralnego sędziego administracyjnego (</w:t>
      </w:r>
      <w:r w:rsidRPr="00EC278B">
        <w:rPr>
          <w:rFonts w:ascii="Times New Roman" w:hAnsi="Times New Roman" w:cs="Times New Roman"/>
          <w:i/>
          <w:iCs/>
          <w:sz w:val="24"/>
          <w:szCs w:val="24"/>
          <w:lang w:val="pl-PL"/>
        </w:rPr>
        <w:t>Juzgado Centrale</w:t>
      </w:r>
      <w:r w:rsidRPr="00EC278B">
        <w:rPr>
          <w:rFonts w:ascii="Times New Roman" w:hAnsi="Times New Roman" w:cs="Times New Roman"/>
          <w:sz w:val="24"/>
          <w:szCs w:val="24"/>
          <w:lang w:val="pl-PL"/>
        </w:rPr>
        <w:t xml:space="preserve">) lub w izbie sądowo-administracyjnej </w:t>
      </w:r>
      <w:r w:rsidRPr="00EC278B">
        <w:rPr>
          <w:rFonts w:ascii="Times New Roman" w:hAnsi="Times New Roman" w:cs="Times New Roman"/>
          <w:i/>
          <w:iCs/>
          <w:sz w:val="24"/>
          <w:szCs w:val="24"/>
          <w:lang w:val="pl-PL"/>
        </w:rPr>
        <w:t>Audiencia Nacional</w:t>
      </w:r>
      <w:r w:rsidRPr="00EC278B">
        <w:rPr>
          <w:rFonts w:ascii="Times New Roman" w:hAnsi="Times New Roman" w:cs="Times New Roman"/>
          <w:sz w:val="24"/>
          <w:szCs w:val="24"/>
          <w:lang w:val="pl-PL"/>
        </w:rPr>
        <w:t>.</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72. Rząd podkreśla, że zgodnie z art. 29 ustawy o prawie do azylu „w przypadku złożenia odwołania do sądu administracyjnego i ubiegania się o zawieszenie wykonania danej decyzji, taki wniosek podlega pod kategorię spraw o charakterze szczególnie pilnym, przewidzianych w art. 135 ustawy nr 29/1998 z dn</w:t>
      </w:r>
      <w:r>
        <w:rPr>
          <w:rFonts w:ascii="Times New Roman" w:hAnsi="Times New Roman" w:cs="Times New Roman"/>
          <w:sz w:val="24"/>
          <w:szCs w:val="24"/>
          <w:lang w:val="pl-PL"/>
        </w:rPr>
        <w:t>ia</w:t>
      </w:r>
      <w:r w:rsidRPr="00EC278B">
        <w:rPr>
          <w:rFonts w:ascii="Times New Roman" w:hAnsi="Times New Roman" w:cs="Times New Roman"/>
          <w:sz w:val="24"/>
          <w:szCs w:val="24"/>
          <w:lang w:val="pl-PL"/>
        </w:rPr>
        <w:t xml:space="preserve"> 13 lipca 1998 r. o sądownictwie administracyjnym.”</w:t>
      </w:r>
    </w:p>
    <w:p w:rsidR="000D56DA" w:rsidRPr="00EC278B" w:rsidRDefault="000D56DA" w:rsidP="004D1D35">
      <w:pPr>
        <w:spacing w:after="0" w:line="240" w:lineRule="auto"/>
        <w:ind w:left="595"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 Innymi słowy, po złożeniu odwołania do sądu administracyjnego, jeżeli osoba zainteresowana zwraca się o zawieszenie wykonania nakazu wydalenia stanowiącego skutek odmowy przyznania ochrony międzynarodowej, wykonanie takiego środka zostaje automatycznie zawieszone w oczekiwaniu na decyzję organu sądowego.</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Na mocy art. 135 ustawy o sądownictwie administracyjnym decyzja organu sądowego dotyczy istnienia przyczyn wystarczających do zawieszenia wydalenia z terytorium kraju na okres oczekiwania na dogłębne rozpatrzenie przez ten organ zasadności wniosku o udzielenie ochrony międzynarodowej. Jednym z aspektów, które na tym etapie postępowania winien przeanalizować wspomniany organ sądowy, jest istnienie ryzyka spowodowania nieodwracalnej szkody wobec osoby poszkodowanej w przypadku jej powrotu do kraju pochodzenia, np. ryzyka </w:t>
      </w:r>
      <w:r>
        <w:rPr>
          <w:rFonts w:ascii="Times New Roman" w:hAnsi="Times New Roman" w:cs="Times New Roman"/>
          <w:sz w:val="24"/>
          <w:szCs w:val="24"/>
          <w:lang w:val="pl-PL"/>
        </w:rPr>
        <w:t>poddania tej osoby</w:t>
      </w:r>
      <w:r w:rsidRPr="00EC278B">
        <w:rPr>
          <w:rFonts w:ascii="Times New Roman" w:hAnsi="Times New Roman" w:cs="Times New Roman"/>
          <w:sz w:val="24"/>
          <w:szCs w:val="24"/>
          <w:lang w:val="pl-PL"/>
        </w:rPr>
        <w:t xml:space="preserve"> traktowaniu niezgodnemu z art. 3 Konwencji.</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Choć przyznanie prawa do azylu lub ochrony międzynarodowej podlega kontroli sądowej prowadzącej do wydania orzeczenia sądowego, wniosek o zastosowanie środków tymczasowych stanowi skuteczny środek odwoławczy wobec ewentualnego naruszenia art. 3 Konwencja w przypadku wydalenia.</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73. Skarżący skorzystali z możliwości pełnego rozpatrzenia okoliczności faktycznych i akt przez izbę sądowo-administracyjną </w:t>
      </w:r>
      <w:r w:rsidRPr="00EC278B">
        <w:rPr>
          <w:rFonts w:ascii="Times New Roman" w:hAnsi="Times New Roman" w:cs="Times New Roman"/>
          <w:i/>
          <w:iCs/>
          <w:sz w:val="24"/>
          <w:szCs w:val="24"/>
          <w:lang w:val="pl-PL"/>
        </w:rPr>
        <w:t>Audiencia Nacional</w:t>
      </w:r>
      <w:r w:rsidRPr="00EC278B">
        <w:rPr>
          <w:rFonts w:ascii="Times New Roman" w:hAnsi="Times New Roman" w:cs="Times New Roman"/>
          <w:sz w:val="24"/>
          <w:szCs w:val="24"/>
          <w:lang w:val="pl-PL"/>
        </w:rPr>
        <w:t xml:space="preserve">. Ich dowody i argumenty zostałyby przeanalizowane trzykrotnie (dwa razy przez organ administracyjny i raz przez organ sądowy), zanim ich ewentualny powrót do Maroka stałby się możliwy. Władze administracyjne i sądowe przeanalizowały ryzyko, na jakie mogliby być narażeni skarżący w przypadku wydalenia. W tym celu hiszpańskie władze wzięły pod uwagę raporty UNHCR oraz informacje z niezależnych źródeł wykazanych w aktach. Dokładność i precyzja analizy na szczeblu sądowym potwierdza fakt, że władze sądowe postanowiły ponownie rozpatrzyć sprawę trzech innych saharyjskich wnioskodawców (którzy nie należą do grona skarżących przed Trybunałem), co doprowadziło do zawieszenia nakazu wydalenia jednego z nich. </w:t>
      </w:r>
      <w:r>
        <w:rPr>
          <w:rFonts w:ascii="Times New Roman" w:hAnsi="Times New Roman" w:cs="Times New Roman"/>
          <w:sz w:val="24"/>
          <w:szCs w:val="24"/>
          <w:lang w:val="pl-PL"/>
        </w:rPr>
        <w:t>W</w:t>
      </w:r>
      <w:r w:rsidRPr="00EC278B">
        <w:rPr>
          <w:rFonts w:ascii="Times New Roman" w:hAnsi="Times New Roman" w:cs="Times New Roman"/>
          <w:sz w:val="24"/>
          <w:szCs w:val="24"/>
          <w:lang w:val="pl-PL"/>
        </w:rPr>
        <w:t xml:space="preserve">ładze </w:t>
      </w:r>
      <w:r>
        <w:rPr>
          <w:rFonts w:ascii="Times New Roman" w:hAnsi="Times New Roman" w:cs="Times New Roman"/>
          <w:sz w:val="24"/>
          <w:szCs w:val="24"/>
          <w:lang w:val="pl-PL"/>
        </w:rPr>
        <w:t>h</w:t>
      </w:r>
      <w:r w:rsidRPr="00EC278B">
        <w:rPr>
          <w:rFonts w:ascii="Times New Roman" w:hAnsi="Times New Roman" w:cs="Times New Roman"/>
          <w:sz w:val="24"/>
          <w:szCs w:val="24"/>
          <w:lang w:val="pl-PL"/>
        </w:rPr>
        <w:t>iszpańskie przeanalizowały więc argumenty skarżących w sposób uważny i skrupulatny, a sami skarżący skorzystali ze skutecznego środka odwoławczego.</w:t>
      </w:r>
    </w:p>
    <w:p w:rsidR="000D56DA" w:rsidRPr="00EC278B" w:rsidRDefault="000D56DA" w:rsidP="00B258BA">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74. Co do wykonania nakazu ich wydalenia z terytorium Hiszpanii, skoro skarżący zwrócili się o zastosowanie środka ochronnego w postaci zawieszenia wykonania tego nakazu w chwili złożenia odwoł</w:t>
      </w:r>
      <w:r>
        <w:rPr>
          <w:rFonts w:ascii="Times New Roman" w:hAnsi="Times New Roman" w:cs="Times New Roman"/>
          <w:sz w:val="24"/>
          <w:szCs w:val="24"/>
          <w:lang w:val="pl-PL"/>
        </w:rPr>
        <w:t xml:space="preserve">ania do sądu administracyjnego, </w:t>
      </w:r>
      <w:r w:rsidRPr="00EC278B">
        <w:rPr>
          <w:rFonts w:ascii="Times New Roman" w:hAnsi="Times New Roman" w:cs="Times New Roman"/>
          <w:sz w:val="24"/>
          <w:szCs w:val="24"/>
          <w:lang w:val="pl-PL"/>
        </w:rPr>
        <w:t>ich wydalenie nie mogło mieć miejsca (na mocy art. 29 ustawy o prawie do azylu) do czasu dogłębnego rozpatrzenia przez sąd istnienia ryzyka pogwałcenia ich praw w ramach postępowania dotyczącego wspomnianego wniosku o zawieszenie.</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75. Podsumowując, Rząd uważa, że zarzuty sformułowane przez skarżących winny zostać oddalone jako bezzasadne.</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231" w:right="567"/>
        <w:jc w:val="both"/>
        <w:rPr>
          <w:rFonts w:ascii="Times New Roman" w:hAnsi="Times New Roman" w:cs="Times New Roman"/>
          <w:sz w:val="20"/>
          <w:szCs w:val="20"/>
          <w:lang w:val="pl-PL"/>
        </w:rPr>
      </w:pPr>
      <w:r w:rsidRPr="00EC278B">
        <w:rPr>
          <w:rFonts w:ascii="Times New Roman" w:hAnsi="Times New Roman" w:cs="Times New Roman"/>
          <w:b/>
          <w:bCs/>
          <w:sz w:val="20"/>
          <w:szCs w:val="20"/>
          <w:lang w:val="pl-PL"/>
        </w:rPr>
        <w:t>b) Skarżący</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76. Skarżący przypominają – mając na uwadze nieodwracalność szkód, które mogą zaistnieć w przypadku zmaterializowania się ryzyka tortur lub </w:t>
      </w:r>
      <w:r>
        <w:rPr>
          <w:rFonts w:ascii="Times New Roman" w:hAnsi="Times New Roman" w:cs="Times New Roman"/>
          <w:sz w:val="24"/>
          <w:szCs w:val="24"/>
          <w:lang w:val="pl-PL"/>
        </w:rPr>
        <w:t>złego</w:t>
      </w:r>
      <w:r w:rsidRPr="00EC278B">
        <w:rPr>
          <w:rFonts w:ascii="Times New Roman" w:hAnsi="Times New Roman" w:cs="Times New Roman"/>
          <w:sz w:val="24"/>
          <w:szCs w:val="24"/>
          <w:lang w:val="pl-PL"/>
        </w:rPr>
        <w:t xml:space="preserve"> traktowania, a także uwzględniając wagę, jaką Trybunał przywiązuje do art. 3 – że pojęcie skutecznego środka odwoławczego w rozumieniu art. 13 wymaga, z jednej strony, niezależnej i skrupulatnej oceny wszelkich skarg, w świetle których istnieją poważne przyczyny, by wierzyć w istnienie realnego ryzyka wystąpienia traktowania sprzecznego z art. 3, jak również – z drugiej strony – możliwości doprowadzenia do zawieszenia wykonania spornego środka (</w:t>
      </w:r>
      <w:r w:rsidRPr="00EC278B">
        <w:rPr>
          <w:rFonts w:ascii="Times New Roman" w:hAnsi="Times New Roman" w:cs="Times New Roman"/>
          <w:i/>
          <w:iCs/>
          <w:sz w:val="24"/>
          <w:szCs w:val="24"/>
          <w:lang w:val="pl-PL"/>
        </w:rPr>
        <w:t>Jabari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Turcji</w:t>
      </w:r>
      <w:r w:rsidRPr="00EC278B">
        <w:rPr>
          <w:rFonts w:ascii="Times New Roman" w:hAnsi="Times New Roman" w:cs="Times New Roman"/>
          <w:sz w:val="24"/>
          <w:szCs w:val="24"/>
          <w:lang w:val="pl-PL"/>
        </w:rPr>
        <w:t>, skarga nr 40035/98, § 50, ETPC 2000-VIII).</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77. Odwołując się do wyroku w sprawie </w:t>
      </w:r>
      <w:r w:rsidRPr="00EC278B">
        <w:rPr>
          <w:rFonts w:ascii="Times New Roman" w:hAnsi="Times New Roman" w:cs="Times New Roman"/>
          <w:i/>
          <w:iCs/>
          <w:sz w:val="24"/>
          <w:szCs w:val="24"/>
          <w:lang w:val="pl-PL"/>
        </w:rPr>
        <w:t>Čonka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Belgii</w:t>
      </w:r>
      <w:r w:rsidRPr="00EC278B">
        <w:rPr>
          <w:rFonts w:ascii="Times New Roman" w:hAnsi="Times New Roman" w:cs="Times New Roman"/>
          <w:sz w:val="24"/>
          <w:szCs w:val="24"/>
          <w:lang w:val="pl-PL"/>
        </w:rPr>
        <w:t xml:space="preserve"> (skarga nr 51564/99, ETPC 2002-I), skarżący podkreślają, że wymogi art.13 stanowią rodzaj gwarancji, a nie przejaw dobrej woli czy praktycznego rozwiązania. Skarżący uważają, że środki, jakie zastosowali w przedmiotowej sprawie, powinny mieć skutek zawieszający co najmniej na rozsądny okres oraz że sama możliwość wnioskowania o zawieszenie wykonania decyzji administracyjnej jest niewystarczająca.</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78. W przypadku skarżących istniała możliwość zwrócenia się o zawieszenie negatywnych skutków decyzji administracyjnej przy wniesieniu odwołania do sądu, ponieważ złożenie takiego wniosku skutkowało, na mocy przepisów, jednoczesnym zawieszeniem wydalenia czy deportacji. Niemniej zawieszenie przewidziane w hiszpańskim systemie prawnym ma charakter jedynie tymczasowy i ograniczony do okresu rozpatrywania samego wniosku o zastosowanie tymczasowych środków ochronnych, a nie do chwili wydania ostatecznej decyzji w ramach postępowania głównego dotyczącego istoty sprawy. Skarżący sądzą więc, że możliwość zawieszenia wykonania w niewystarczający sposób spełnia wymogi przewidziane w art. 13 Konwencji.</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79. Ponadto zgodnie z hiszpańskimi przepisami organ sądowy może odmówić zastosowania wnioskowanych środków tymczasowych po przeprowadzeniu postępowania uproszczonego, nawet w przypadku spraw bardzo złożonych – tak jak rozpatrywana sprawa. Organ taki orzeka bowiem w bardzo krótkich terminach, bez jasnego ustalenia faktów i bez wzywania stron. W opinii skarżących taki system nie spełnia wymogów art. 13, ponieważ nie oferował im ani przesłuchania ani </w:t>
      </w:r>
      <w:r>
        <w:rPr>
          <w:rFonts w:ascii="Times New Roman" w:hAnsi="Times New Roman" w:cs="Times New Roman"/>
          <w:sz w:val="24"/>
          <w:szCs w:val="24"/>
          <w:lang w:val="pl-PL"/>
        </w:rPr>
        <w:t>szczegółowej</w:t>
      </w:r>
      <w:r w:rsidRPr="00EC278B">
        <w:rPr>
          <w:rFonts w:ascii="Times New Roman" w:hAnsi="Times New Roman" w:cs="Times New Roman"/>
          <w:sz w:val="24"/>
          <w:szCs w:val="24"/>
          <w:lang w:val="pl-PL"/>
        </w:rPr>
        <w:t xml:space="preserve"> kontroli sądowej niezależnej od stanowiących przedmiot sporu decyzji administracyjnych.</w:t>
      </w:r>
    </w:p>
    <w:p w:rsidR="000D56DA"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80. Podsumowując, skarżący uważają, że doszło do naruszenia art. 13 Konwencji w związku z art. 3 ze względu na poważne ryzyko wydalenia do kraju pochodzenia, które im groziło, ponieważ mogli zostać odesłani do Maroka bez szczegółowej i niezależnej analizy ich wniosków o udzielenie ochrony międzynarodowej.</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p>
    <w:p w:rsidR="000D56DA"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1025" w:right="567"/>
        <w:jc w:val="both"/>
        <w:rPr>
          <w:rFonts w:ascii="Times New Roman" w:hAnsi="Times New Roman" w:cs="Times New Roman"/>
          <w:sz w:val="24"/>
          <w:szCs w:val="24"/>
          <w:lang w:val="pl-PL"/>
        </w:rPr>
      </w:pPr>
      <w:r w:rsidRPr="00EC278B">
        <w:rPr>
          <w:rFonts w:ascii="Times New Roman" w:hAnsi="Times New Roman" w:cs="Times New Roman"/>
          <w:i/>
          <w:iCs/>
          <w:sz w:val="24"/>
          <w:szCs w:val="24"/>
          <w:lang w:val="pl-PL"/>
        </w:rPr>
        <w:t>2.</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Ocena Trybunału</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231" w:right="567"/>
        <w:jc w:val="both"/>
        <w:rPr>
          <w:rFonts w:ascii="Times New Roman" w:hAnsi="Times New Roman" w:cs="Times New Roman"/>
          <w:sz w:val="20"/>
          <w:szCs w:val="20"/>
          <w:lang w:val="pl-PL"/>
        </w:rPr>
      </w:pPr>
      <w:r w:rsidRPr="00EC278B">
        <w:rPr>
          <w:rFonts w:ascii="Times New Roman" w:hAnsi="Times New Roman" w:cs="Times New Roman"/>
          <w:b/>
          <w:bCs/>
          <w:sz w:val="20"/>
          <w:szCs w:val="20"/>
          <w:lang w:val="pl-PL"/>
        </w:rPr>
        <w:t>a) Mające zastosowanie zasady ogólne</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81. Ogólne zasady dotyczące skuteczności środków i gwarancji zapewnianych przez Umawiające się Państwa w odniesieniu do wydalenia osoby ubiegającej się o azyl na mocy art. 13 w związku z art. 3 Konwencji wymieniono w wyroku w sprawie </w:t>
      </w:r>
      <w:r w:rsidRPr="00EC278B">
        <w:rPr>
          <w:rFonts w:ascii="Times New Roman" w:hAnsi="Times New Roman" w:cs="Times New Roman"/>
          <w:i/>
          <w:iCs/>
          <w:sz w:val="24"/>
          <w:szCs w:val="24"/>
          <w:lang w:val="pl-PL"/>
        </w:rPr>
        <w:t>M.S.S.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Belgii i Grecji</w:t>
      </w:r>
      <w:r w:rsidRPr="00EC278B">
        <w:rPr>
          <w:rFonts w:ascii="Times New Roman" w:hAnsi="Times New Roman" w:cs="Times New Roman"/>
          <w:sz w:val="24"/>
          <w:szCs w:val="24"/>
          <w:lang w:val="pl-PL"/>
        </w:rPr>
        <w:t xml:space="preserve"> [Wielka Izba], skarga nr 30696/09, §§ 286-293, ETPC 2011).</w:t>
      </w:r>
    </w:p>
    <w:p w:rsidR="000D56DA" w:rsidRPr="00EC278B" w:rsidRDefault="000D56DA" w:rsidP="00EF1B6D">
      <w:pPr>
        <w:pStyle w:val="Styl1"/>
        <w:rPr>
          <w:lang w:val="pl-PL"/>
        </w:rPr>
      </w:pPr>
      <w:r w:rsidRPr="00EC278B">
        <w:rPr>
          <w:lang w:val="pl-PL"/>
        </w:rPr>
        <w:t>82. Trybunał przypomina zasady dotyczące art. 13 Konwencji, który gwarantuje istnienie w prawie krajowym środka pozwalającego na korzystanie z praw i wolności przewidzianych w Konwencji. Na mocy tego przepisu wymaga się więc krajowego środka uprawniającego do przeanalizowania treści „</w:t>
      </w:r>
      <w:r>
        <w:rPr>
          <w:lang w:val="pl-PL"/>
        </w:rPr>
        <w:t>dającej się uzasadnić</w:t>
      </w:r>
      <w:r w:rsidRPr="00EC278B">
        <w:rPr>
          <w:lang w:val="pl-PL"/>
        </w:rPr>
        <w:t xml:space="preserve"> skargi” opartej na postanowieniach Konwencji oraz do zaoferowania odpowiedniego środka naprawczego. Zakres obowiązku nałożonego na podstawie art. 13 na Umawiające się Państwa różni się w zależności od charakteru skargi skarżącego. Niem</w:t>
      </w:r>
      <w:r>
        <w:rPr>
          <w:lang w:val="pl-PL"/>
        </w:rPr>
        <w:t>n</w:t>
      </w:r>
      <w:r w:rsidRPr="00EC278B">
        <w:rPr>
          <w:lang w:val="pl-PL"/>
        </w:rPr>
        <w:t>iej środek odwoławczy, którego wymaga art. 13, winien być „skuteczny” zarówno w praktyce, jak i w prawie (</w:t>
      </w:r>
      <w:r w:rsidRPr="00EC278B">
        <w:rPr>
          <w:i/>
          <w:iCs/>
          <w:lang w:val="pl-PL"/>
        </w:rPr>
        <w:t>Kudła przeciwko</w:t>
      </w:r>
      <w:r w:rsidRPr="00EC278B">
        <w:rPr>
          <w:lang w:val="pl-PL"/>
        </w:rPr>
        <w:t xml:space="preserve"> </w:t>
      </w:r>
      <w:r w:rsidRPr="00EC278B">
        <w:rPr>
          <w:i/>
          <w:iCs/>
          <w:lang w:val="pl-PL"/>
        </w:rPr>
        <w:t xml:space="preserve">Polsce </w:t>
      </w:r>
      <w:r w:rsidRPr="00EC278B">
        <w:rPr>
          <w:lang w:val="pl-PL"/>
        </w:rPr>
        <w:t>[Wielka Izba], nr</w:t>
      </w:r>
      <w:r w:rsidRPr="00EC278B">
        <w:rPr>
          <w:vertAlign w:val="superscript"/>
          <w:lang w:val="pl-PL"/>
        </w:rPr>
        <w:t xml:space="preserve"> </w:t>
      </w:r>
      <w:r w:rsidRPr="00EC278B">
        <w:rPr>
          <w:lang w:val="pl-PL"/>
        </w:rPr>
        <w:t xml:space="preserve">30210/96, § 157, ETPC 2000-XI, oraz </w:t>
      </w:r>
      <w:r w:rsidRPr="00EC278B">
        <w:rPr>
          <w:i/>
          <w:iCs/>
          <w:lang w:val="pl-PL"/>
        </w:rPr>
        <w:t>M.S.S. przeciwko</w:t>
      </w:r>
      <w:r w:rsidRPr="00EC278B">
        <w:rPr>
          <w:lang w:val="pl-PL"/>
        </w:rPr>
        <w:t xml:space="preserve"> </w:t>
      </w:r>
      <w:r w:rsidRPr="00EC278B">
        <w:rPr>
          <w:i/>
          <w:iCs/>
          <w:lang w:val="pl-PL"/>
        </w:rPr>
        <w:t>Belgii i Grecji</w:t>
      </w:r>
      <w:r w:rsidRPr="00EC278B">
        <w:rPr>
          <w:lang w:val="pl-PL"/>
        </w:rPr>
        <w:t xml:space="preserve">, </w:t>
      </w:r>
      <w:r w:rsidRPr="00CE7215">
        <w:rPr>
          <w:i/>
          <w:iCs/>
          <w:lang w:val="pl-PL"/>
        </w:rPr>
        <w:t>op. cit.</w:t>
      </w:r>
      <w:r w:rsidRPr="00EC278B">
        <w:rPr>
          <w:lang w:val="pl-PL"/>
        </w:rPr>
        <w:t>,§ 288).</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83. We wspomnianym wyroku w sprawie </w:t>
      </w:r>
      <w:r w:rsidRPr="00EC278B">
        <w:rPr>
          <w:rFonts w:ascii="Times New Roman" w:hAnsi="Times New Roman" w:cs="Times New Roman"/>
          <w:i/>
          <w:iCs/>
          <w:sz w:val="24"/>
          <w:szCs w:val="24"/>
          <w:lang w:val="pl-PL"/>
        </w:rPr>
        <w:t>M.S.S.</w:t>
      </w:r>
      <w:r w:rsidRPr="00EC278B">
        <w:rPr>
          <w:rFonts w:ascii="Times New Roman" w:hAnsi="Times New Roman" w:cs="Times New Roman"/>
          <w:sz w:val="24"/>
          <w:szCs w:val="24"/>
          <w:lang w:val="pl-PL"/>
        </w:rPr>
        <w:t xml:space="preserve"> Trybunał przypomniał, że mechanizm wniesienia do niego skargi ma charakter </w:t>
      </w:r>
      <w:r>
        <w:rPr>
          <w:rFonts w:ascii="Times New Roman" w:hAnsi="Times New Roman" w:cs="Times New Roman"/>
          <w:sz w:val="24"/>
          <w:szCs w:val="24"/>
          <w:lang w:val="pl-PL"/>
        </w:rPr>
        <w:t>subsydiarny</w:t>
      </w:r>
      <w:r w:rsidRPr="00EC278B">
        <w:rPr>
          <w:rFonts w:ascii="Times New Roman" w:hAnsi="Times New Roman" w:cs="Times New Roman"/>
          <w:sz w:val="24"/>
          <w:szCs w:val="24"/>
          <w:lang w:val="pl-PL"/>
        </w:rPr>
        <w:t xml:space="preserve"> w stosunku do systemów krajowych, ponieważ Trybunał wystrzega się analizowania wniosków o azyl czy kontrolowania sposobu, w jaki Państwa wypełniają swoje zobowiązania wynikające z Konwencji genewskiej. Jego podstawowym zadaniem jest sprawdzenie, czy istnieją skuteczne gwarancje chroniące skarżącego przed arbitralnym odesłaniem do kraju, z którego uciekł (§§ 286 i 287).</w:t>
      </w:r>
    </w:p>
    <w:p w:rsidR="000D56DA" w:rsidRPr="00EC278B" w:rsidRDefault="000D56DA" w:rsidP="00AF377F">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84. Trybunał uwzględnia margines oceny przysługujący Umawiającym się Państwom, uznając, że „skuteczność środka w rozumieniu art. 13 nie zależy od pewności co do wydania decyzji korzystnej dla skarżącego. Podobnie „organ” wspomniany w tym przepisie nie musi być organem sądowym, ale jego uprawnienia i oferowane przezeń gwarancje są już brane pod uwagę przy ocenie skuteczności wykonywanego przed nim środka. Co więcej, wszystkie środki oferowane w prawie krajowym mogą wypełniać wymogi przewidziane w art. 13, nawet jeśli żaden z nich sam ich w pełni nie spełnia” (</w:t>
      </w:r>
      <w:r w:rsidRPr="00EC278B">
        <w:rPr>
          <w:rFonts w:ascii="Times New Roman" w:hAnsi="Times New Roman" w:cs="Times New Roman"/>
          <w:i/>
          <w:iCs/>
          <w:sz w:val="24"/>
          <w:szCs w:val="24"/>
          <w:lang w:val="pl-PL"/>
        </w:rPr>
        <w:t>Gebremedhin [Gaberamadhien]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Francji</w:t>
      </w:r>
      <w:r>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skarga nr</w:t>
      </w:r>
      <w:r w:rsidRPr="00EC278B">
        <w:rPr>
          <w:rFonts w:ascii="Times New Roman" w:hAnsi="Times New Roman" w:cs="Times New Roman"/>
          <w:sz w:val="24"/>
          <w:szCs w:val="24"/>
          <w:vertAlign w:val="superscript"/>
          <w:lang w:val="pl-PL"/>
        </w:rPr>
        <w:t xml:space="preserve"> </w:t>
      </w:r>
      <w:r w:rsidRPr="00EC278B">
        <w:rPr>
          <w:rFonts w:ascii="Times New Roman" w:hAnsi="Times New Roman" w:cs="Times New Roman"/>
          <w:sz w:val="24"/>
          <w:szCs w:val="24"/>
          <w:lang w:val="pl-PL"/>
        </w:rPr>
        <w:t xml:space="preserve">25389/05, § 53, ETPC 2007-II, </w:t>
      </w:r>
      <w:r w:rsidRPr="00EC278B">
        <w:rPr>
          <w:rFonts w:ascii="Times New Roman" w:hAnsi="Times New Roman" w:cs="Times New Roman"/>
          <w:i/>
          <w:iCs/>
          <w:sz w:val="24"/>
          <w:szCs w:val="24"/>
          <w:lang w:val="pl-PL"/>
        </w:rPr>
        <w:t>M.S.S.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Belgii i Grecji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xml:space="preserve">, § 289, oraz </w:t>
      </w:r>
      <w:r w:rsidRPr="00EC278B">
        <w:rPr>
          <w:rFonts w:ascii="Times New Roman" w:hAnsi="Times New Roman" w:cs="Times New Roman"/>
          <w:i/>
          <w:iCs/>
          <w:sz w:val="24"/>
          <w:szCs w:val="24"/>
          <w:lang w:val="pl-PL"/>
        </w:rPr>
        <w:t>I.M.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Francji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 129).</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85. Z drugiej strony, skuteczność narzuca wymóg dostępności i realności – aby środek wymagany na mocy art. 13 był skuteczny, musi on być dostępny tak w prawie, jak i w praktyce. W szczególności jego wykonanie nie może być w nieuzasadniony sposób utrudnione działaniami lub zaniechaniami władz </w:t>
      </w:r>
      <w:r>
        <w:rPr>
          <w:rFonts w:ascii="Times New Roman" w:hAnsi="Times New Roman" w:cs="Times New Roman"/>
          <w:sz w:val="24"/>
          <w:szCs w:val="24"/>
          <w:lang w:val="pl-PL"/>
        </w:rPr>
        <w:t>pozwanego</w:t>
      </w:r>
      <w:r w:rsidRPr="00EC278B">
        <w:rPr>
          <w:rFonts w:ascii="Times New Roman" w:hAnsi="Times New Roman" w:cs="Times New Roman"/>
          <w:sz w:val="24"/>
          <w:szCs w:val="24"/>
          <w:lang w:val="pl-PL"/>
        </w:rPr>
        <w:t xml:space="preserve"> Państwa (</w:t>
      </w:r>
      <w:r w:rsidRPr="00EC278B">
        <w:rPr>
          <w:rFonts w:ascii="Times New Roman" w:hAnsi="Times New Roman" w:cs="Times New Roman"/>
          <w:i/>
          <w:iCs/>
          <w:sz w:val="24"/>
          <w:szCs w:val="24"/>
          <w:lang w:val="pl-PL"/>
        </w:rPr>
        <w:t>Çakıcı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Turcji</w:t>
      </w:r>
      <w:r w:rsidRPr="00EC278B">
        <w:rPr>
          <w:rFonts w:ascii="Times New Roman" w:hAnsi="Times New Roman" w:cs="Times New Roman"/>
          <w:sz w:val="24"/>
          <w:szCs w:val="24"/>
          <w:lang w:val="pl-PL"/>
        </w:rPr>
        <w:t xml:space="preserve"> [Wielka Izba], skarga nr 23657/94, § 112, ETPC 1999-IV, oraz </w:t>
      </w:r>
      <w:r w:rsidRPr="00EC278B">
        <w:rPr>
          <w:rFonts w:ascii="Times New Roman" w:hAnsi="Times New Roman" w:cs="Times New Roman"/>
          <w:i/>
          <w:iCs/>
          <w:sz w:val="24"/>
          <w:szCs w:val="24"/>
          <w:lang w:val="pl-PL"/>
        </w:rPr>
        <w:t>M.S.S.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Belgii i Grecji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 290).</w:t>
      </w:r>
    </w:p>
    <w:p w:rsidR="000D56DA" w:rsidRPr="00EC278B" w:rsidRDefault="000D56DA" w:rsidP="005F1E54">
      <w:pPr>
        <w:pStyle w:val="Styl1"/>
        <w:rPr>
          <w:lang w:val="pl-PL"/>
        </w:rPr>
      </w:pPr>
      <w:r w:rsidRPr="00EC278B">
        <w:rPr>
          <w:lang w:val="pl-PL"/>
        </w:rPr>
        <w:t>86. Analizując środki odwoławcze, z których mogą skorzystać osoby ubiegające się o azyl w Grecji, Trybunał przyznał</w:t>
      </w:r>
      <w:r w:rsidRPr="0035345F">
        <w:rPr>
          <w:lang w:val="pl-PL"/>
        </w:rPr>
        <w:t xml:space="preserve"> </w:t>
      </w:r>
      <w:r w:rsidRPr="00EC278B">
        <w:rPr>
          <w:lang w:val="pl-PL"/>
        </w:rPr>
        <w:t>również, że dostępność takiego środka w praktyce jest kluczowa z perspektywy oceny jego skuteczności (</w:t>
      </w:r>
      <w:r w:rsidRPr="00EC278B">
        <w:rPr>
          <w:i/>
          <w:iCs/>
          <w:lang w:val="pl-PL"/>
        </w:rPr>
        <w:t>M.S.S. przeciwko</w:t>
      </w:r>
      <w:r w:rsidRPr="00EC278B">
        <w:rPr>
          <w:lang w:val="pl-PL"/>
        </w:rPr>
        <w:t xml:space="preserve"> </w:t>
      </w:r>
      <w:r w:rsidRPr="00EC278B">
        <w:rPr>
          <w:i/>
          <w:iCs/>
          <w:lang w:val="pl-PL"/>
        </w:rPr>
        <w:t>Belgii i Grecji</w:t>
      </w:r>
      <w:r w:rsidRPr="00EC278B">
        <w:rPr>
          <w:lang w:val="pl-PL"/>
        </w:rPr>
        <w:t xml:space="preserve">, </w:t>
      </w:r>
      <w:r w:rsidRPr="00CE7215">
        <w:rPr>
          <w:i/>
          <w:iCs/>
          <w:lang w:val="pl-PL"/>
        </w:rPr>
        <w:t>op. cit.</w:t>
      </w:r>
      <w:r w:rsidRPr="00EC278B">
        <w:rPr>
          <w:lang w:val="pl-PL"/>
        </w:rPr>
        <w:t>, § 318).</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87. Ponadto skuteczność łączy się z wymaganiami dotyczącymi jakości, szybkości i skutku zawieszającego, biorąc pod uwagę zwłaszcza wagę, jaką Trybunał przypisuje </w:t>
      </w:r>
      <w:r>
        <w:rPr>
          <w:rFonts w:ascii="Times New Roman" w:hAnsi="Times New Roman" w:cs="Times New Roman"/>
          <w:sz w:val="24"/>
          <w:szCs w:val="24"/>
          <w:lang w:val="pl-PL"/>
        </w:rPr>
        <w:t xml:space="preserve">wobec </w:t>
      </w:r>
      <w:r w:rsidRPr="00EC278B">
        <w:rPr>
          <w:rFonts w:ascii="Times New Roman" w:hAnsi="Times New Roman" w:cs="Times New Roman"/>
          <w:sz w:val="24"/>
          <w:szCs w:val="24"/>
          <w:lang w:val="pl-PL"/>
        </w:rPr>
        <w:t>art. 3 oraz</w:t>
      </w:r>
      <w:r>
        <w:rPr>
          <w:rFonts w:ascii="Times New Roman" w:hAnsi="Times New Roman" w:cs="Times New Roman"/>
          <w:sz w:val="24"/>
          <w:szCs w:val="24"/>
          <w:lang w:val="pl-PL"/>
        </w:rPr>
        <w:t xml:space="preserve"> z uwagi na nieodwracalność</w:t>
      </w:r>
      <w:r w:rsidRPr="00EC278B">
        <w:rPr>
          <w:rFonts w:ascii="Times New Roman" w:hAnsi="Times New Roman" w:cs="Times New Roman"/>
          <w:sz w:val="24"/>
          <w:szCs w:val="24"/>
          <w:lang w:val="pl-PL"/>
        </w:rPr>
        <w:t xml:space="preserve"> szkód, które mogą zostać wyrządzone w przypadku zmaterializowania się ryzyka tortur lub </w:t>
      </w:r>
      <w:r>
        <w:rPr>
          <w:rFonts w:ascii="Times New Roman" w:hAnsi="Times New Roman" w:cs="Times New Roman"/>
          <w:sz w:val="24"/>
          <w:szCs w:val="24"/>
          <w:lang w:val="pl-PL"/>
        </w:rPr>
        <w:t>złego</w:t>
      </w:r>
      <w:r w:rsidRPr="00EC278B">
        <w:rPr>
          <w:rFonts w:ascii="Times New Roman" w:hAnsi="Times New Roman" w:cs="Times New Roman"/>
          <w:sz w:val="24"/>
          <w:szCs w:val="24"/>
          <w:lang w:val="pl-PL"/>
        </w:rPr>
        <w:t xml:space="preserve"> traktowania.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13 wymaga środka krajowego umożliwiającego przeanalizowanie treści skargi oraz </w:t>
      </w:r>
      <w:r>
        <w:rPr>
          <w:rFonts w:ascii="Times New Roman" w:hAnsi="Times New Roman" w:cs="Times New Roman"/>
          <w:sz w:val="24"/>
          <w:szCs w:val="24"/>
          <w:lang w:val="pl-PL"/>
        </w:rPr>
        <w:t xml:space="preserve">zapewnienie stosownego </w:t>
      </w:r>
      <w:r w:rsidRPr="00EC278B">
        <w:rPr>
          <w:rFonts w:ascii="Times New Roman" w:hAnsi="Times New Roman" w:cs="Times New Roman"/>
          <w:sz w:val="24"/>
          <w:szCs w:val="24"/>
          <w:lang w:val="pl-PL"/>
        </w:rPr>
        <w:t xml:space="preserve">środka naprawczego, nawet jeśli Państwa </w:t>
      </w:r>
      <w:r>
        <w:rPr>
          <w:rFonts w:ascii="Times New Roman" w:hAnsi="Times New Roman" w:cs="Times New Roman"/>
          <w:sz w:val="24"/>
          <w:szCs w:val="24"/>
          <w:lang w:val="pl-PL"/>
        </w:rPr>
        <w:t>korzystają z pewnego marginesu</w:t>
      </w:r>
      <w:r w:rsidRPr="00EC278B">
        <w:rPr>
          <w:rFonts w:ascii="Times New Roman" w:hAnsi="Times New Roman" w:cs="Times New Roman"/>
          <w:sz w:val="24"/>
          <w:szCs w:val="24"/>
          <w:lang w:val="pl-PL"/>
        </w:rPr>
        <w:t xml:space="preserve"> oceny w zakresie sposobu wypełniania zobowiązań nałożonych na nie na mocy tego przepisu” (</w:t>
      </w:r>
      <w:r w:rsidRPr="00EC278B">
        <w:rPr>
          <w:rFonts w:ascii="Times New Roman" w:hAnsi="Times New Roman" w:cs="Times New Roman"/>
          <w:i/>
          <w:iCs/>
          <w:sz w:val="24"/>
          <w:szCs w:val="24"/>
          <w:lang w:val="pl-PL"/>
        </w:rPr>
        <w:t>Jabari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88. Skuteczność środka odwoławczego w rozumieniu art. 13 bezwzględnie wymaga uważnej kontroli prowadzonej przez władze krajowe (</w:t>
      </w:r>
      <w:r w:rsidRPr="00EC278B">
        <w:rPr>
          <w:rFonts w:ascii="Times New Roman" w:hAnsi="Times New Roman" w:cs="Times New Roman"/>
          <w:i/>
          <w:iCs/>
          <w:sz w:val="24"/>
          <w:szCs w:val="24"/>
          <w:lang w:val="pl-PL"/>
        </w:rPr>
        <w:t>Chamaïev i Inni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Gruzji i Rosji</w:t>
      </w:r>
      <w:r w:rsidRPr="00EC278B">
        <w:rPr>
          <w:rFonts w:ascii="Times New Roman" w:hAnsi="Times New Roman" w:cs="Times New Roman"/>
          <w:sz w:val="24"/>
          <w:szCs w:val="24"/>
          <w:lang w:val="pl-PL"/>
        </w:rPr>
        <w:t>, skarga nr 36378/02, § 448, ETPC 2005-III), niezależne</w:t>
      </w:r>
      <w:r>
        <w:rPr>
          <w:rFonts w:ascii="Times New Roman" w:hAnsi="Times New Roman" w:cs="Times New Roman"/>
          <w:sz w:val="24"/>
          <w:szCs w:val="24"/>
          <w:lang w:val="pl-PL"/>
        </w:rPr>
        <w:t>go i skrupulatnego zbadania</w:t>
      </w:r>
      <w:r w:rsidRPr="00EC278B">
        <w:rPr>
          <w:rFonts w:ascii="Times New Roman" w:hAnsi="Times New Roman" w:cs="Times New Roman"/>
          <w:sz w:val="24"/>
          <w:szCs w:val="24"/>
          <w:lang w:val="pl-PL"/>
        </w:rPr>
        <w:t xml:space="preserve"> każdego zarzutu pod względem istnienia przyczyn pozwalających wierzyć w istnienie ryzyka wystąpienia traktowania sprzecznego z art. 3 (</w:t>
      </w:r>
      <w:r w:rsidRPr="00EC278B">
        <w:rPr>
          <w:rFonts w:ascii="Times New Roman" w:hAnsi="Times New Roman" w:cs="Times New Roman"/>
          <w:i/>
          <w:iCs/>
          <w:sz w:val="24"/>
          <w:szCs w:val="24"/>
          <w:lang w:val="pl-PL"/>
        </w:rPr>
        <w:t>Jabari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 50) oraz szczególnej szybkości działania (</w:t>
      </w:r>
      <w:r w:rsidRPr="00EC278B">
        <w:rPr>
          <w:rFonts w:ascii="Times New Roman" w:hAnsi="Times New Roman" w:cs="Times New Roman"/>
          <w:i/>
          <w:iCs/>
          <w:sz w:val="24"/>
          <w:szCs w:val="24"/>
          <w:lang w:val="pl-PL"/>
        </w:rPr>
        <w:t>Batı i Inni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Turcji</w:t>
      </w:r>
      <w:r w:rsidRPr="00EC278B">
        <w:rPr>
          <w:rFonts w:ascii="Times New Roman" w:hAnsi="Times New Roman" w:cs="Times New Roman"/>
          <w:sz w:val="24"/>
          <w:szCs w:val="24"/>
          <w:lang w:val="pl-PL"/>
        </w:rPr>
        <w:t>, skargi nr</w:t>
      </w:r>
      <w:r w:rsidRPr="00EC278B">
        <w:rPr>
          <w:rFonts w:ascii="Times New Roman" w:hAnsi="Times New Roman" w:cs="Times New Roman"/>
          <w:sz w:val="24"/>
          <w:szCs w:val="24"/>
          <w:vertAlign w:val="superscript"/>
          <w:lang w:val="pl-PL"/>
        </w:rPr>
        <w:t xml:space="preserve"> </w:t>
      </w:r>
      <w:r w:rsidRPr="00EC278B">
        <w:rPr>
          <w:rFonts w:ascii="Times New Roman" w:hAnsi="Times New Roman" w:cs="Times New Roman"/>
          <w:sz w:val="24"/>
          <w:szCs w:val="24"/>
          <w:lang w:val="pl-PL"/>
        </w:rPr>
        <w:t>33097/96 i 57834/00, § 136, ETPC 2004</w:t>
      </w:r>
      <w:r w:rsidRPr="00EC278B">
        <w:rPr>
          <w:rFonts w:ascii="MS Mincho" w:eastAsia="MS Mincho"/>
          <w:sz w:val="24"/>
          <w:szCs w:val="24"/>
          <w:lang w:val="pl-PL"/>
        </w:rPr>
        <w:noBreakHyphen/>
      </w:r>
      <w:r w:rsidRPr="00EC278B">
        <w:rPr>
          <w:rFonts w:ascii="Times New Roman" w:hAnsi="Times New Roman" w:cs="Times New Roman"/>
          <w:sz w:val="24"/>
          <w:szCs w:val="24"/>
          <w:lang w:val="pl-PL"/>
        </w:rPr>
        <w:t xml:space="preserve">IV (fragmenty), </w:t>
      </w:r>
      <w:r w:rsidRPr="00EC278B">
        <w:rPr>
          <w:rFonts w:ascii="Times New Roman" w:hAnsi="Times New Roman" w:cs="Times New Roman"/>
          <w:i/>
          <w:iCs/>
          <w:sz w:val="24"/>
          <w:szCs w:val="24"/>
          <w:lang w:val="pl-PL"/>
        </w:rPr>
        <w:t>De Souza Ribeiro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Francji</w:t>
      </w:r>
      <w:r w:rsidRPr="00EC278B">
        <w:rPr>
          <w:rFonts w:ascii="Times New Roman" w:hAnsi="Times New Roman" w:cs="Times New Roman"/>
          <w:sz w:val="24"/>
          <w:szCs w:val="24"/>
          <w:lang w:val="pl-PL"/>
        </w:rPr>
        <w:t xml:space="preserve"> [Wielka Izba], skargi nr 22689/07, § 82, ETPC 2012). Co więcej, mając na uwadze nieodwracalność szkód, które mogą zaistnieć w przypadku zmaterializowania się ryzyka tortur lub </w:t>
      </w:r>
      <w:r>
        <w:rPr>
          <w:rFonts w:ascii="Times New Roman" w:hAnsi="Times New Roman" w:cs="Times New Roman"/>
          <w:sz w:val="24"/>
          <w:szCs w:val="24"/>
          <w:lang w:val="pl-PL"/>
        </w:rPr>
        <w:t>złeg</w:t>
      </w:r>
      <w:r w:rsidRPr="00EC278B">
        <w:rPr>
          <w:rFonts w:ascii="Times New Roman" w:hAnsi="Times New Roman" w:cs="Times New Roman"/>
          <w:sz w:val="24"/>
          <w:szCs w:val="24"/>
          <w:lang w:val="pl-PL"/>
        </w:rPr>
        <w:t>o traktowania, pojęcie skutecznego środka odwoławczego w rozumieniu art. 13 wymaga możliwości doprowadzenia do zawieszenia wykonania nakazu wydalenia (</w:t>
      </w:r>
      <w:r w:rsidRPr="00EC278B">
        <w:rPr>
          <w:rFonts w:ascii="Times New Roman" w:hAnsi="Times New Roman" w:cs="Times New Roman"/>
          <w:i/>
          <w:iCs/>
          <w:sz w:val="24"/>
          <w:szCs w:val="24"/>
          <w:lang w:val="pl-PL"/>
        </w:rPr>
        <w:t>Jabari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xml:space="preserve">, § 50). Trybunał </w:t>
      </w:r>
      <w:r>
        <w:rPr>
          <w:rFonts w:ascii="Times New Roman" w:hAnsi="Times New Roman" w:cs="Times New Roman"/>
          <w:sz w:val="24"/>
          <w:szCs w:val="24"/>
          <w:lang w:val="pl-PL"/>
        </w:rPr>
        <w:t xml:space="preserve">w istocie </w:t>
      </w:r>
      <w:r w:rsidRPr="00EC278B">
        <w:rPr>
          <w:rFonts w:ascii="Times New Roman" w:hAnsi="Times New Roman" w:cs="Times New Roman"/>
          <w:sz w:val="24"/>
          <w:szCs w:val="24"/>
          <w:lang w:val="pl-PL"/>
        </w:rPr>
        <w:t>bowiem</w:t>
      </w:r>
      <w:r>
        <w:rPr>
          <w:rFonts w:ascii="Times New Roman" w:hAnsi="Times New Roman" w:cs="Times New Roman"/>
          <w:sz w:val="24"/>
          <w:szCs w:val="24"/>
          <w:lang w:val="pl-PL"/>
        </w:rPr>
        <w:t xml:space="preserve"> uznał</w:t>
      </w:r>
      <w:r w:rsidRPr="00EC278B">
        <w:rPr>
          <w:rFonts w:ascii="Times New Roman" w:hAnsi="Times New Roman" w:cs="Times New Roman"/>
          <w:sz w:val="24"/>
          <w:szCs w:val="24"/>
          <w:lang w:val="pl-PL"/>
        </w:rPr>
        <w:t>, że w zakresie wydalenia z terytorium środek odwoławczy pozbawiony automatycznego skutku zawieszającego nie spełnia warunków skuteczności wymaganych na podstawie art. 13 Konwencji (</w:t>
      </w:r>
      <w:r w:rsidRPr="00EC278B">
        <w:rPr>
          <w:rFonts w:ascii="Times New Roman" w:hAnsi="Times New Roman" w:cs="Times New Roman"/>
          <w:i/>
          <w:iCs/>
          <w:sz w:val="24"/>
          <w:szCs w:val="24"/>
          <w:lang w:val="pl-PL"/>
        </w:rPr>
        <w:t>Čonka</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xml:space="preserve">, § 83, </w:t>
      </w:r>
      <w:r w:rsidRPr="00EC278B">
        <w:rPr>
          <w:rFonts w:ascii="Times New Roman" w:hAnsi="Times New Roman" w:cs="Times New Roman"/>
          <w:i/>
          <w:iCs/>
          <w:sz w:val="24"/>
          <w:szCs w:val="24"/>
          <w:lang w:val="pl-PL"/>
        </w:rPr>
        <w:t>Sultani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Francji</w:t>
      </w:r>
      <w:r w:rsidRPr="00EC278B">
        <w:rPr>
          <w:rFonts w:ascii="Times New Roman" w:hAnsi="Times New Roman" w:cs="Times New Roman"/>
          <w:sz w:val="24"/>
          <w:szCs w:val="24"/>
          <w:lang w:val="pl-PL"/>
        </w:rPr>
        <w:t>, skarga nr</w:t>
      </w:r>
      <w:r w:rsidRPr="00EC278B">
        <w:rPr>
          <w:rFonts w:ascii="Times New Roman" w:hAnsi="Times New Roman" w:cs="Times New Roman"/>
          <w:sz w:val="24"/>
          <w:szCs w:val="24"/>
          <w:vertAlign w:val="superscript"/>
          <w:lang w:val="pl-PL"/>
        </w:rPr>
        <w:t xml:space="preserve"> </w:t>
      </w:r>
      <w:r w:rsidRPr="00EC278B">
        <w:rPr>
          <w:rFonts w:ascii="Times New Roman" w:hAnsi="Times New Roman" w:cs="Times New Roman"/>
          <w:sz w:val="24"/>
          <w:szCs w:val="24"/>
          <w:lang w:val="pl-PL"/>
        </w:rPr>
        <w:t xml:space="preserve">45223/05, § 50, ETPC 2007-IV (fragmenty), </w:t>
      </w:r>
      <w:r w:rsidRPr="00EC278B">
        <w:rPr>
          <w:rFonts w:ascii="Times New Roman" w:hAnsi="Times New Roman" w:cs="Times New Roman"/>
          <w:i/>
          <w:iCs/>
          <w:sz w:val="24"/>
          <w:szCs w:val="24"/>
          <w:lang w:val="pl-PL"/>
        </w:rPr>
        <w:t>Gebremedhin</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xml:space="preserve">, § 66, </w:t>
      </w:r>
      <w:r w:rsidRPr="00EC278B">
        <w:rPr>
          <w:rFonts w:ascii="Times New Roman" w:hAnsi="Times New Roman" w:cs="Times New Roman"/>
          <w:i/>
          <w:iCs/>
          <w:sz w:val="24"/>
          <w:szCs w:val="24"/>
          <w:lang w:val="pl-PL"/>
        </w:rPr>
        <w:t>Hirsi Jamaa i Inni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 xml:space="preserve">Włochom </w:t>
      </w:r>
      <w:r w:rsidRPr="00EC278B">
        <w:rPr>
          <w:rFonts w:ascii="Times New Roman" w:hAnsi="Times New Roman" w:cs="Times New Roman"/>
          <w:sz w:val="24"/>
          <w:szCs w:val="24"/>
          <w:lang w:val="pl-PL"/>
        </w:rPr>
        <w:t>[Wielka Izba], skarga nr</w:t>
      </w:r>
      <w:r w:rsidRPr="00EC278B">
        <w:rPr>
          <w:rFonts w:ascii="Times New Roman" w:hAnsi="Times New Roman" w:cs="Times New Roman"/>
          <w:sz w:val="24"/>
          <w:szCs w:val="24"/>
          <w:vertAlign w:val="superscript"/>
          <w:lang w:val="pl-PL"/>
        </w:rPr>
        <w:t xml:space="preserve"> </w:t>
      </w:r>
      <w:r w:rsidRPr="00EC278B">
        <w:rPr>
          <w:rFonts w:ascii="Times New Roman" w:hAnsi="Times New Roman" w:cs="Times New Roman"/>
          <w:sz w:val="24"/>
          <w:szCs w:val="24"/>
          <w:lang w:val="pl-PL"/>
        </w:rPr>
        <w:t xml:space="preserve">27765/09, § 200, ETPC 2012, </w:t>
      </w:r>
      <w:r w:rsidRPr="00EC278B">
        <w:rPr>
          <w:rFonts w:ascii="Times New Roman" w:hAnsi="Times New Roman" w:cs="Times New Roman"/>
          <w:i/>
          <w:iCs/>
          <w:sz w:val="24"/>
          <w:szCs w:val="24"/>
          <w:lang w:val="pl-PL"/>
        </w:rPr>
        <w:t>M.S.S.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Belgii i Grecji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xml:space="preserve">, §§ 290 do 293, </w:t>
      </w:r>
      <w:r w:rsidRPr="00EC278B">
        <w:rPr>
          <w:rFonts w:ascii="Times New Roman" w:hAnsi="Times New Roman" w:cs="Times New Roman"/>
          <w:i/>
          <w:iCs/>
          <w:sz w:val="24"/>
          <w:szCs w:val="24"/>
          <w:lang w:val="pl-PL"/>
        </w:rPr>
        <w:t>De Souza Ribeiro</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 82). Te same zasady mają tym bardziej zastosowanie, jeżeli wydalenie wystawia skarżącego na realne ryzyko zagrożenia jego życia, chronionego na mocy art. 2 Konwencji.</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89. Szczególną uwagę należy zwrócić na szybkość działania samego środka, ponieważ jeśli jest ona zbyt wolna, może go czynić nieodpowiednim (</w:t>
      </w:r>
      <w:r w:rsidRPr="00EC278B">
        <w:rPr>
          <w:rFonts w:ascii="Times New Roman" w:hAnsi="Times New Roman" w:cs="Times New Roman"/>
          <w:i/>
          <w:iCs/>
          <w:sz w:val="24"/>
          <w:szCs w:val="24"/>
          <w:lang w:val="pl-PL"/>
        </w:rPr>
        <w:t>Doran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Irlandii</w:t>
      </w:r>
      <w:r w:rsidRPr="00EC278B">
        <w:rPr>
          <w:rFonts w:ascii="Times New Roman" w:hAnsi="Times New Roman" w:cs="Times New Roman"/>
          <w:sz w:val="24"/>
          <w:szCs w:val="24"/>
          <w:lang w:val="pl-PL"/>
        </w:rPr>
        <w:t>, skarga nr</w:t>
      </w:r>
      <w:r w:rsidRPr="00EC278B">
        <w:rPr>
          <w:rFonts w:ascii="Times New Roman" w:hAnsi="Times New Roman" w:cs="Times New Roman"/>
          <w:sz w:val="24"/>
          <w:szCs w:val="24"/>
          <w:vertAlign w:val="superscript"/>
          <w:lang w:val="pl-PL"/>
        </w:rPr>
        <w:t xml:space="preserve"> </w:t>
      </w:r>
      <w:r w:rsidRPr="00EC278B">
        <w:rPr>
          <w:rFonts w:ascii="Times New Roman" w:hAnsi="Times New Roman" w:cs="Times New Roman"/>
          <w:sz w:val="24"/>
          <w:szCs w:val="24"/>
          <w:lang w:val="pl-PL"/>
        </w:rPr>
        <w:t>50389/99, § 57, ETPC 2003-X).</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1231" w:right="567"/>
        <w:jc w:val="both"/>
        <w:rPr>
          <w:rFonts w:ascii="Times New Roman" w:hAnsi="Times New Roman" w:cs="Times New Roman"/>
          <w:sz w:val="20"/>
          <w:szCs w:val="20"/>
          <w:lang w:val="pl-PL"/>
        </w:rPr>
      </w:pPr>
      <w:r w:rsidRPr="00EC278B">
        <w:rPr>
          <w:rFonts w:ascii="Times New Roman" w:hAnsi="Times New Roman" w:cs="Times New Roman"/>
          <w:b/>
          <w:bCs/>
          <w:sz w:val="20"/>
          <w:szCs w:val="20"/>
          <w:lang w:val="pl-PL"/>
        </w:rPr>
        <w:t>b) Zastosowanie wyżej wspomnianych zasad w niniejszej sprawie</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90. Trybunał pragnie zauważyć, że kwestia do rozstrzygnięcia w przedmiotowej sprawie dotyczy skuteczności środka odwoławczego, z którego skorzystali skarżący, którym groziło wydalenie, w celu przedstawienia skarg na mocy art. 2 i 3 Konwencji. Choć dostęp do środków odwoławczych sam w sobie nie stanowi kwestii spornej, to fakt, że miały one skutek zawieszający jedynie na ograniczony czas, a nie do chwili podjęcia ostatecznej decyzji w przedmiocie wniosków o udzielenie ochrony międzynarodowej, może osłabiać ich skuteczność.</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91. W tym kontekście Trybunał za konieczne uważa podkreślenie, że w przypadku skarg związanych z azylem i imigracją, takich jak te wniesione przez skarżących, Trybunał – respektując zasadę </w:t>
      </w:r>
      <w:r>
        <w:rPr>
          <w:rFonts w:ascii="Times New Roman" w:hAnsi="Times New Roman" w:cs="Times New Roman"/>
          <w:sz w:val="24"/>
          <w:szCs w:val="24"/>
          <w:lang w:val="pl-PL"/>
        </w:rPr>
        <w:t>subsydiarności</w:t>
      </w:r>
      <w:r w:rsidRPr="00EC278B">
        <w:rPr>
          <w:rFonts w:ascii="Times New Roman" w:hAnsi="Times New Roman" w:cs="Times New Roman"/>
          <w:sz w:val="24"/>
          <w:szCs w:val="24"/>
          <w:lang w:val="pl-PL"/>
        </w:rPr>
        <w:t xml:space="preserve"> – koncentruje się wyłącznie na</w:t>
      </w:r>
      <w:r>
        <w:rPr>
          <w:rFonts w:ascii="Times New Roman" w:hAnsi="Times New Roman" w:cs="Times New Roman"/>
          <w:sz w:val="24"/>
          <w:szCs w:val="24"/>
          <w:lang w:val="pl-PL"/>
        </w:rPr>
        <w:t xml:space="preserve"> badaniu </w:t>
      </w:r>
      <w:r w:rsidRPr="00EC278B">
        <w:rPr>
          <w:rFonts w:ascii="Times New Roman" w:hAnsi="Times New Roman" w:cs="Times New Roman"/>
          <w:sz w:val="24"/>
          <w:szCs w:val="24"/>
          <w:lang w:val="pl-PL"/>
        </w:rPr>
        <w:t xml:space="preserve">skuteczności procedur krajowych oraz na upewnieniu się, że procedury te funkcjonują </w:t>
      </w:r>
      <w:r>
        <w:rPr>
          <w:rFonts w:ascii="Times New Roman" w:hAnsi="Times New Roman" w:cs="Times New Roman"/>
          <w:sz w:val="24"/>
          <w:szCs w:val="24"/>
          <w:lang w:val="pl-PL"/>
        </w:rPr>
        <w:t>z poszanowaniem</w:t>
      </w:r>
      <w:r w:rsidRPr="00EC278B">
        <w:rPr>
          <w:rFonts w:ascii="Times New Roman" w:hAnsi="Times New Roman" w:cs="Times New Roman"/>
          <w:sz w:val="24"/>
          <w:szCs w:val="24"/>
          <w:lang w:val="pl-PL"/>
        </w:rPr>
        <w:t xml:space="preserve"> praw człowieka</w:t>
      </w:r>
      <w:r>
        <w:rPr>
          <w:rFonts w:ascii="Times New Roman" w:hAnsi="Times New Roman" w:cs="Times New Roman"/>
          <w:sz w:val="24"/>
          <w:szCs w:val="24"/>
          <w:lang w:val="pl-PL"/>
        </w:rPr>
        <w:t xml:space="preserve"> (zob. </w:t>
      </w:r>
      <w:r w:rsidRPr="001D60FA">
        <w:rPr>
          <w:rFonts w:ascii="Times New Roman" w:hAnsi="Times New Roman" w:cs="Times New Roman"/>
          <w:i/>
          <w:iCs/>
          <w:sz w:val="24"/>
          <w:szCs w:val="24"/>
          <w:lang w:val="pl-PL"/>
        </w:rPr>
        <w:t>M.S.S. p</w:t>
      </w:r>
      <w:r>
        <w:rPr>
          <w:rFonts w:ascii="Times New Roman" w:hAnsi="Times New Roman" w:cs="Times New Roman"/>
          <w:i/>
          <w:iCs/>
          <w:sz w:val="24"/>
          <w:szCs w:val="24"/>
          <w:lang w:val="pl-PL"/>
        </w:rPr>
        <w:t>rzeciwko</w:t>
      </w:r>
      <w:r w:rsidRPr="001D60FA">
        <w:rPr>
          <w:rFonts w:ascii="Times New Roman" w:hAnsi="Times New Roman" w:cs="Times New Roman"/>
          <w:i/>
          <w:iCs/>
          <w:sz w:val="24"/>
          <w:szCs w:val="24"/>
          <w:lang w:val="pl-PL"/>
        </w:rPr>
        <w:t xml:space="preserve"> </w:t>
      </w:r>
      <w:r w:rsidRPr="00EC278B">
        <w:rPr>
          <w:rFonts w:ascii="Times New Roman" w:hAnsi="Times New Roman" w:cs="Times New Roman"/>
          <w:i/>
          <w:iCs/>
          <w:sz w:val="24"/>
          <w:szCs w:val="24"/>
          <w:lang w:val="pl-PL"/>
        </w:rPr>
        <w:t>Belgii i Grecji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 286 i 287).</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92. W odniesieniu do przedmiotowej sprawy Trybunał zauważa, że fakt, iż sądy krajowe cały czas rozpatrują wnioski o udzielenie ochrony międzynarodowej złożone przez skarżących, nie pozwala na orzeczenie co do bezzasadności ich skarg.</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93. Stwierdziwszy to, w przedmiotowej sprawie Trybunał nie może się wypowiedzieć na temat naruszenia wyżej wspomnianych przepisów, gdyby skarżący zostali wydaleni. W pierwszej kolejności do władz hiszpańskich – odpowiedzialnych za kwestie azylowe – należy bowiem rozpatrzenie wniosków skarżących i przedłożonych dokumentów, a także ocena ryzyka, na które zostaną narażeni w Maroku. Podstawowym zadaniem Trybunału jest sprawdzenie, czy w przedmiotowej sprawie istnieją skuteczne gwarancje chroniące skarżących przed arbitralnym odesłaniem, bezpośrednio lub pośrednio, do kraju ich pochodzenia (</w:t>
      </w:r>
      <w:r w:rsidRPr="00EC278B">
        <w:rPr>
          <w:rFonts w:ascii="Times New Roman" w:hAnsi="Times New Roman" w:cs="Times New Roman"/>
          <w:i/>
          <w:iCs/>
          <w:sz w:val="24"/>
          <w:szCs w:val="24"/>
          <w:lang w:val="pl-PL"/>
        </w:rPr>
        <w:t>M.S.S.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Belgii i Grecji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 298), ponieważ odwołania co do istoty złożone przez skarżących są wciąż rozpatrywane przez sądy krajowe.</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94. Nie można wykluczyć, że w systemie, w którym zawieszenie stosuje się na wniosek, indywidualnie dla każdego przypadku, moż</w:t>
      </w:r>
      <w:r>
        <w:rPr>
          <w:rFonts w:ascii="Times New Roman" w:hAnsi="Times New Roman" w:cs="Times New Roman"/>
          <w:sz w:val="24"/>
          <w:szCs w:val="24"/>
          <w:lang w:val="pl-PL"/>
        </w:rPr>
        <w:t>e dojść do niesłusznej odmowy jego zastosowania</w:t>
      </w:r>
      <w:r w:rsidRPr="00EC278B">
        <w:rPr>
          <w:rFonts w:ascii="Times New Roman" w:hAnsi="Times New Roman" w:cs="Times New Roman"/>
          <w:sz w:val="24"/>
          <w:szCs w:val="24"/>
          <w:lang w:val="pl-PL"/>
        </w:rPr>
        <w:t>, szczególnie</w:t>
      </w:r>
      <w:r>
        <w:rPr>
          <w:rFonts w:ascii="Times New Roman" w:hAnsi="Times New Roman" w:cs="Times New Roman"/>
          <w:sz w:val="24"/>
          <w:szCs w:val="24"/>
          <w:lang w:val="pl-PL"/>
        </w:rPr>
        <w:t>,</w:t>
      </w:r>
      <w:r w:rsidRPr="00EC278B">
        <w:rPr>
          <w:rFonts w:ascii="Times New Roman" w:hAnsi="Times New Roman" w:cs="Times New Roman"/>
          <w:sz w:val="24"/>
          <w:szCs w:val="24"/>
          <w:lang w:val="pl-PL"/>
        </w:rPr>
        <w:t xml:space="preserve"> jeśli potem miałoby się okazać, że organ orzekający co do istoty będzie musiał mimo wszystko uchylić sporną decyzję o wydaleniu z powodu nieposzanowania postanowień Konwencji, </w:t>
      </w:r>
      <w:r>
        <w:rPr>
          <w:rFonts w:ascii="Times New Roman" w:hAnsi="Times New Roman" w:cs="Times New Roman"/>
          <w:sz w:val="24"/>
          <w:szCs w:val="24"/>
          <w:lang w:val="pl-PL"/>
        </w:rPr>
        <w:t xml:space="preserve">na przykład na tej podstawie, że </w:t>
      </w:r>
      <w:r w:rsidRPr="00EC278B">
        <w:rPr>
          <w:rFonts w:ascii="Times New Roman" w:hAnsi="Times New Roman" w:cs="Times New Roman"/>
          <w:sz w:val="24"/>
          <w:szCs w:val="24"/>
          <w:lang w:val="pl-PL"/>
        </w:rPr>
        <w:t>osoba zainteresowana padłaby w kraju docelowym ofiarą niewłaściwego traktowania. W podobnym przypadku środek odwoławczy, z którego skorzystała osoba zainteresowana, nie charakteryzowałby się skutecznością oczekiwaną na mocy art. 13 (</w:t>
      </w:r>
      <w:r w:rsidRPr="00EC278B">
        <w:rPr>
          <w:rFonts w:ascii="Times New Roman" w:hAnsi="Times New Roman" w:cs="Times New Roman"/>
          <w:i/>
          <w:iCs/>
          <w:sz w:val="24"/>
          <w:szCs w:val="24"/>
          <w:lang w:val="pl-PL"/>
        </w:rPr>
        <w:t>Čonka</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 82). W tym kontekście zarzut Rządu, jakoby skarżący nie wykorzystali krajowych środków odwoławczych, musi zostać oddalony.</w:t>
      </w:r>
    </w:p>
    <w:p w:rsidR="000D56DA" w:rsidRPr="00EC278B" w:rsidRDefault="000D56DA" w:rsidP="001D60FA">
      <w:pPr>
        <w:spacing w:after="0" w:line="240" w:lineRule="auto"/>
        <w:ind w:left="595" w:right="567" w:firstLine="12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Trybunał przypomina w tym zakresie, że </w:t>
      </w:r>
      <w:r>
        <w:rPr>
          <w:rFonts w:ascii="Times New Roman" w:hAnsi="Times New Roman" w:cs="Times New Roman"/>
          <w:sz w:val="24"/>
          <w:szCs w:val="24"/>
          <w:lang w:val="pl-PL"/>
        </w:rPr>
        <w:t xml:space="preserve">w przypadku, gdy osoba </w:t>
      </w:r>
      <w:r w:rsidRPr="00EC278B">
        <w:rPr>
          <w:rFonts w:ascii="Times New Roman" w:hAnsi="Times New Roman" w:cs="Times New Roman"/>
          <w:sz w:val="24"/>
          <w:szCs w:val="24"/>
          <w:lang w:val="pl-PL"/>
        </w:rPr>
        <w:t xml:space="preserve">w sposób </w:t>
      </w:r>
      <w:r>
        <w:rPr>
          <w:rFonts w:ascii="Times New Roman" w:hAnsi="Times New Roman" w:cs="Times New Roman"/>
          <w:sz w:val="24"/>
          <w:szCs w:val="24"/>
          <w:lang w:val="pl-PL"/>
        </w:rPr>
        <w:t>dający się uzasadnić</w:t>
      </w:r>
      <w:r w:rsidRPr="00EC278B">
        <w:rPr>
          <w:rFonts w:ascii="Times New Roman" w:hAnsi="Times New Roman" w:cs="Times New Roman"/>
          <w:sz w:val="24"/>
          <w:szCs w:val="24"/>
          <w:lang w:val="pl-PL"/>
        </w:rPr>
        <w:t xml:space="preserve"> podnosi, że odesłanie </w:t>
      </w:r>
      <w:r>
        <w:rPr>
          <w:rFonts w:ascii="Times New Roman" w:hAnsi="Times New Roman" w:cs="Times New Roman"/>
          <w:sz w:val="24"/>
          <w:szCs w:val="24"/>
          <w:lang w:val="pl-PL"/>
        </w:rPr>
        <w:t xml:space="preserve">jej </w:t>
      </w:r>
      <w:r w:rsidRPr="00EC278B">
        <w:rPr>
          <w:rFonts w:ascii="Times New Roman" w:hAnsi="Times New Roman" w:cs="Times New Roman"/>
          <w:sz w:val="24"/>
          <w:szCs w:val="24"/>
          <w:lang w:val="pl-PL"/>
        </w:rPr>
        <w:t xml:space="preserve">narazi </w:t>
      </w:r>
      <w:r>
        <w:rPr>
          <w:rFonts w:ascii="Times New Roman" w:hAnsi="Times New Roman" w:cs="Times New Roman"/>
          <w:sz w:val="24"/>
          <w:szCs w:val="24"/>
          <w:lang w:val="pl-PL"/>
        </w:rPr>
        <w:t xml:space="preserve">ją </w:t>
      </w:r>
      <w:r w:rsidRPr="00EC278B">
        <w:rPr>
          <w:rFonts w:ascii="Times New Roman" w:hAnsi="Times New Roman" w:cs="Times New Roman"/>
          <w:sz w:val="24"/>
          <w:szCs w:val="24"/>
          <w:lang w:val="pl-PL"/>
        </w:rPr>
        <w:t>na traktowanie niezgodne z art. 3 Konwencji, środki odwoławcze bez skutku zawieszającego nie mogą zostać uznane za skuteczne w rozumieniu art. 35 § 1 Konwencji.</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95. Należy podkreślić, że wymogi przewidziane w art. 13, tak jak wszystkie inne postanowienia Konwencji, </w:t>
      </w:r>
      <w:r>
        <w:rPr>
          <w:rFonts w:ascii="Times New Roman" w:hAnsi="Times New Roman" w:cs="Times New Roman"/>
          <w:sz w:val="24"/>
          <w:szCs w:val="24"/>
          <w:lang w:val="pl-PL"/>
        </w:rPr>
        <w:t>mają charakter</w:t>
      </w:r>
      <w:r w:rsidRPr="00EC278B">
        <w:rPr>
          <w:rFonts w:ascii="Times New Roman" w:hAnsi="Times New Roman" w:cs="Times New Roman"/>
          <w:sz w:val="24"/>
          <w:szCs w:val="24"/>
          <w:lang w:val="pl-PL"/>
        </w:rPr>
        <w:t xml:space="preserve"> gwarancji, a nie przejaw dobrej woli czy praktycznego rozwiązania. </w:t>
      </w:r>
      <w:r>
        <w:rPr>
          <w:rFonts w:ascii="Times New Roman" w:hAnsi="Times New Roman" w:cs="Times New Roman"/>
          <w:sz w:val="24"/>
          <w:szCs w:val="24"/>
          <w:lang w:val="pl-PL"/>
        </w:rPr>
        <w:t>Stanowi to jedną</w:t>
      </w:r>
      <w:r w:rsidRPr="00EC278B">
        <w:rPr>
          <w:rFonts w:ascii="Times New Roman" w:hAnsi="Times New Roman" w:cs="Times New Roman"/>
          <w:sz w:val="24"/>
          <w:szCs w:val="24"/>
          <w:lang w:val="pl-PL"/>
        </w:rPr>
        <w:t xml:space="preserve"> z konsekwencji praworządności, jednej z fundamentalnych zasad społeczeństwa demokratycznego </w:t>
      </w:r>
      <w:r>
        <w:rPr>
          <w:rFonts w:ascii="Times New Roman" w:hAnsi="Times New Roman" w:cs="Times New Roman"/>
          <w:sz w:val="24"/>
          <w:szCs w:val="24"/>
          <w:lang w:val="pl-PL"/>
        </w:rPr>
        <w:t xml:space="preserve">nieodłącznie </w:t>
      </w:r>
      <w:r w:rsidRPr="00EC278B">
        <w:rPr>
          <w:rFonts w:ascii="Times New Roman" w:hAnsi="Times New Roman" w:cs="Times New Roman"/>
          <w:sz w:val="24"/>
          <w:szCs w:val="24"/>
          <w:lang w:val="pl-PL"/>
        </w:rPr>
        <w:t xml:space="preserve">powiązanych ze wszystkimi artykułami Konwencji (zob. na zasadzie </w:t>
      </w:r>
      <w:r w:rsidRPr="00EC278B">
        <w:rPr>
          <w:rFonts w:ascii="Times New Roman" w:hAnsi="Times New Roman" w:cs="Times New Roman"/>
          <w:i/>
          <w:iCs/>
          <w:sz w:val="24"/>
          <w:szCs w:val="24"/>
          <w:lang w:val="pl-PL"/>
        </w:rPr>
        <w:t>mutatis mutandis</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Iatridis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 xml:space="preserve">Grecji </w:t>
      </w:r>
      <w:r w:rsidRPr="00EC278B">
        <w:rPr>
          <w:rFonts w:ascii="Times New Roman" w:hAnsi="Times New Roman" w:cs="Times New Roman"/>
          <w:sz w:val="24"/>
          <w:szCs w:val="24"/>
          <w:lang w:val="pl-PL"/>
        </w:rPr>
        <w:t>[Wielka Izba], skarga nr</w:t>
      </w:r>
      <w:r w:rsidRPr="00EC278B">
        <w:rPr>
          <w:rFonts w:ascii="Times New Roman" w:hAnsi="Times New Roman" w:cs="Times New Roman"/>
          <w:sz w:val="24"/>
          <w:szCs w:val="24"/>
          <w:vertAlign w:val="superscript"/>
          <w:lang w:val="pl-PL"/>
        </w:rPr>
        <w:t xml:space="preserve"> </w:t>
      </w:r>
      <w:r w:rsidRPr="00EC278B">
        <w:rPr>
          <w:rFonts w:ascii="Times New Roman" w:hAnsi="Times New Roman" w:cs="Times New Roman"/>
          <w:sz w:val="24"/>
          <w:szCs w:val="24"/>
          <w:lang w:val="pl-PL"/>
        </w:rPr>
        <w:t>31107/96, § 58, ETPC 1999-II).</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96. W </w:t>
      </w:r>
      <w:r>
        <w:rPr>
          <w:rFonts w:ascii="Times New Roman" w:hAnsi="Times New Roman" w:cs="Times New Roman"/>
          <w:sz w:val="24"/>
          <w:szCs w:val="24"/>
          <w:lang w:val="pl-PL"/>
        </w:rPr>
        <w:t xml:space="preserve">odniesieniu do </w:t>
      </w:r>
      <w:r w:rsidRPr="00EC278B">
        <w:rPr>
          <w:rFonts w:ascii="Times New Roman" w:hAnsi="Times New Roman" w:cs="Times New Roman"/>
          <w:sz w:val="24"/>
          <w:szCs w:val="24"/>
          <w:lang w:val="pl-PL"/>
        </w:rPr>
        <w:t xml:space="preserve">rozpatrywanej sprawy Trybunał </w:t>
      </w:r>
      <w:r>
        <w:rPr>
          <w:rFonts w:ascii="Times New Roman" w:hAnsi="Times New Roman" w:cs="Times New Roman"/>
          <w:sz w:val="24"/>
          <w:szCs w:val="24"/>
          <w:lang w:val="pl-PL"/>
        </w:rPr>
        <w:t>zauważa</w:t>
      </w:r>
      <w:r w:rsidRPr="00EC278B">
        <w:rPr>
          <w:rFonts w:ascii="Times New Roman" w:hAnsi="Times New Roman" w:cs="Times New Roman"/>
          <w:sz w:val="24"/>
          <w:szCs w:val="24"/>
          <w:lang w:val="pl-PL"/>
        </w:rPr>
        <w:t xml:space="preserve">, że skarżący skorzystali ze środków odwoławczych dostępnych w hiszpańskim systemie w celu przedstawienia swoich skarg na mocy art. 2 i 3 Konwencji – złożyli wnioski o udzielenie ochrony międzynarodowej w Biurze ds. Azylu i Uchodźców w Ministerstwie Spraw Wewnętrznych, a wnioski te zostały oddalone, </w:t>
      </w:r>
      <w:r>
        <w:rPr>
          <w:rFonts w:ascii="Times New Roman" w:hAnsi="Times New Roman" w:cs="Times New Roman"/>
          <w:sz w:val="24"/>
          <w:szCs w:val="24"/>
          <w:lang w:val="pl-PL"/>
        </w:rPr>
        <w:t>podobnie</w:t>
      </w:r>
      <w:r w:rsidRPr="00EC278B">
        <w:rPr>
          <w:rFonts w:ascii="Times New Roman" w:hAnsi="Times New Roman" w:cs="Times New Roman"/>
          <w:sz w:val="24"/>
          <w:szCs w:val="24"/>
          <w:lang w:val="pl-PL"/>
        </w:rPr>
        <w:t xml:space="preserve"> jak wniesione </w:t>
      </w:r>
      <w:r>
        <w:rPr>
          <w:rFonts w:ascii="Times New Roman" w:hAnsi="Times New Roman" w:cs="Times New Roman"/>
          <w:sz w:val="24"/>
          <w:szCs w:val="24"/>
          <w:lang w:val="pl-PL"/>
        </w:rPr>
        <w:t xml:space="preserve">następnie </w:t>
      </w:r>
      <w:r w:rsidRPr="00EC278B">
        <w:rPr>
          <w:rFonts w:ascii="Times New Roman" w:hAnsi="Times New Roman" w:cs="Times New Roman"/>
          <w:sz w:val="24"/>
          <w:szCs w:val="24"/>
          <w:lang w:val="pl-PL"/>
        </w:rPr>
        <w:t>wnioski o ponowne rozpatrzenie. Skarżący wnieśli następnie odwołanie do sądu administracyjnego, zaskarżając wyżej wspomniane decyzje i ubiegając się jednocześnie o zawieszenie wykonania decyzji o wydaleniu na mocy art. 135 ustawy nr</w:t>
      </w:r>
      <w:r>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29/1998 z dn</w:t>
      </w:r>
      <w:r>
        <w:rPr>
          <w:rFonts w:ascii="Times New Roman" w:hAnsi="Times New Roman" w:cs="Times New Roman"/>
          <w:sz w:val="24"/>
          <w:szCs w:val="24"/>
          <w:lang w:val="pl-PL"/>
        </w:rPr>
        <w:t>ia</w:t>
      </w:r>
      <w:r w:rsidRPr="00EC278B">
        <w:rPr>
          <w:rFonts w:ascii="Times New Roman" w:hAnsi="Times New Roman" w:cs="Times New Roman"/>
          <w:sz w:val="24"/>
          <w:szCs w:val="24"/>
          <w:lang w:val="pl-PL"/>
        </w:rPr>
        <w:t xml:space="preserve"> 13 lipca 1998</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xml:space="preserve"> o sądownictwie administracyjnym.</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97. Bez przesądzania w żaden sposób </w:t>
      </w:r>
      <w:r>
        <w:rPr>
          <w:rFonts w:ascii="Times New Roman" w:hAnsi="Times New Roman" w:cs="Times New Roman"/>
          <w:sz w:val="24"/>
          <w:szCs w:val="24"/>
          <w:lang w:val="pl-PL"/>
        </w:rPr>
        <w:t>oceny</w:t>
      </w:r>
      <w:r w:rsidRPr="00EC278B">
        <w:rPr>
          <w:rFonts w:ascii="Times New Roman" w:hAnsi="Times New Roman" w:cs="Times New Roman"/>
          <w:sz w:val="24"/>
          <w:szCs w:val="24"/>
          <w:lang w:val="pl-PL"/>
        </w:rPr>
        <w:t xml:space="preserve"> sądów hiszpańskich co do zasadności </w:t>
      </w:r>
      <w:r>
        <w:rPr>
          <w:rFonts w:ascii="Times New Roman" w:hAnsi="Times New Roman" w:cs="Times New Roman"/>
          <w:sz w:val="24"/>
          <w:szCs w:val="24"/>
          <w:lang w:val="pl-PL"/>
        </w:rPr>
        <w:t>obaw</w:t>
      </w:r>
      <w:r w:rsidRPr="00EC278B">
        <w:rPr>
          <w:rFonts w:ascii="Times New Roman" w:hAnsi="Times New Roman" w:cs="Times New Roman"/>
          <w:sz w:val="24"/>
          <w:szCs w:val="24"/>
          <w:lang w:val="pl-PL"/>
        </w:rPr>
        <w:t xml:space="preserve"> wyrażon</w:t>
      </w:r>
      <w:r>
        <w:rPr>
          <w:rFonts w:ascii="Times New Roman" w:hAnsi="Times New Roman" w:cs="Times New Roman"/>
          <w:sz w:val="24"/>
          <w:szCs w:val="24"/>
          <w:lang w:val="pl-PL"/>
        </w:rPr>
        <w:t>ych</w:t>
      </w:r>
      <w:r w:rsidRPr="00EC278B">
        <w:rPr>
          <w:rFonts w:ascii="Times New Roman" w:hAnsi="Times New Roman" w:cs="Times New Roman"/>
          <w:sz w:val="24"/>
          <w:szCs w:val="24"/>
          <w:lang w:val="pl-PL"/>
        </w:rPr>
        <w:t xml:space="preserve"> przez s</w:t>
      </w:r>
      <w:r>
        <w:rPr>
          <w:rFonts w:ascii="Times New Roman" w:hAnsi="Times New Roman" w:cs="Times New Roman"/>
          <w:sz w:val="24"/>
          <w:szCs w:val="24"/>
          <w:lang w:val="pl-PL"/>
        </w:rPr>
        <w:t>karżących dotyczących</w:t>
      </w:r>
      <w:r w:rsidRPr="00EC278B">
        <w:rPr>
          <w:rFonts w:ascii="Times New Roman" w:hAnsi="Times New Roman" w:cs="Times New Roman"/>
          <w:sz w:val="24"/>
          <w:szCs w:val="24"/>
          <w:lang w:val="pl-PL"/>
        </w:rPr>
        <w:t xml:space="preserve"> złego traktowania, które mogło im grozić po powrocie do kraju pochodzenia, </w:t>
      </w:r>
      <w:r>
        <w:rPr>
          <w:rFonts w:ascii="Times New Roman" w:hAnsi="Times New Roman" w:cs="Times New Roman"/>
          <w:sz w:val="24"/>
          <w:szCs w:val="24"/>
          <w:lang w:val="pl-PL"/>
        </w:rPr>
        <w:t xml:space="preserve">obawy te </w:t>
      </w:r>
      <w:r w:rsidRPr="00EC278B">
        <w:rPr>
          <w:rFonts w:ascii="Times New Roman" w:hAnsi="Times New Roman" w:cs="Times New Roman"/>
          <w:sz w:val="24"/>
          <w:szCs w:val="24"/>
          <w:lang w:val="pl-PL"/>
        </w:rPr>
        <w:t>nie wydają się na pierwszy rzut oka irracjonalne ani oczywiście bezzasadne, zarówno ze uwagi na ogólną sytuację w Maroku powstałą w wyniku likwidacji obozu Gadaym Izik w Saharze Zachodniej (paragrafy 47-59 powyżej), jak i na poszczególne zdarzenia przedstawione przez skarżących.</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98. Choć </w:t>
      </w:r>
      <w:r>
        <w:rPr>
          <w:rFonts w:ascii="Times New Roman" w:hAnsi="Times New Roman" w:cs="Times New Roman"/>
          <w:sz w:val="24"/>
          <w:szCs w:val="24"/>
          <w:lang w:val="pl-PL"/>
        </w:rPr>
        <w:t xml:space="preserve">to </w:t>
      </w:r>
      <w:r w:rsidRPr="00EC278B">
        <w:rPr>
          <w:rFonts w:ascii="Times New Roman" w:hAnsi="Times New Roman" w:cs="Times New Roman"/>
          <w:sz w:val="24"/>
          <w:szCs w:val="24"/>
          <w:lang w:val="pl-PL"/>
        </w:rPr>
        <w:t xml:space="preserve">wyłącznie władze hiszpańskie są właściwe do ostatecznego wypowiedzenia się na temat istnienia albo nieistnienia przyczyn mogących stanowić przeszkodę dla wydalenia </w:t>
      </w:r>
      <w:r>
        <w:rPr>
          <w:rFonts w:ascii="Times New Roman" w:hAnsi="Times New Roman" w:cs="Times New Roman"/>
          <w:sz w:val="24"/>
          <w:szCs w:val="24"/>
          <w:lang w:val="pl-PL"/>
        </w:rPr>
        <w:t>zarządzonego</w:t>
      </w:r>
      <w:r w:rsidRPr="00EC278B">
        <w:rPr>
          <w:rFonts w:ascii="Times New Roman" w:hAnsi="Times New Roman" w:cs="Times New Roman"/>
          <w:sz w:val="24"/>
          <w:szCs w:val="24"/>
          <w:lang w:val="pl-PL"/>
        </w:rPr>
        <w:t xml:space="preserve"> wobec skarżących, nie można wykluczyć istnienia wystarczającej liczby elementów pozwalających na wstrzymanie wykonania decyzji podjętych przez Administrację, ponieważ sądy krajowe nie przeanalizowały w sposób szczegółowy i dogłębny zasadności złożonych przez skarżących wniosków o udzielenie ochrony międzynarodowej. Oczywiście Trybunał zdaje sobie sprawę z konieczności dysponowania przez Państwa, w których wiele osób ubiega się o azyl, środkami wymaganymi do stawienia czoła takiej sytuacji, jak również z ryzyka przeciążenia systemu.</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99. Trybunał przyznaje, że przyspieszone procedury azylowe, które opracowało wiele Państw</w:t>
      </w:r>
      <w:r w:rsidRPr="000650CE">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europejskich, mogą ułatwiać rozpatrywanie wniosków stanowiących ewidentne nadużycie lub oczywiście bezzasadnych.</w:t>
      </w:r>
    </w:p>
    <w:p w:rsidR="000D56DA" w:rsidRPr="00EC278B" w:rsidRDefault="000D56DA" w:rsidP="000650CE">
      <w:pPr>
        <w:pStyle w:val="Styl4"/>
        <w:ind w:firstLine="125"/>
        <w:rPr>
          <w:lang w:val="pl-PL"/>
        </w:rPr>
      </w:pPr>
      <w:r w:rsidRPr="00EC278B">
        <w:rPr>
          <w:lang w:val="pl-PL"/>
        </w:rPr>
        <w:t>Trybunał miał już z resztą okazję stwierdzić, że ponowne rozpatrzenie wniosku o azyl w trybie priorytetowym nie pozbawia zatrzymanego cudzoziemca możliwości szczegółowej kontroli, jeżeli pierwszy wniosek podlegał kompletnemu rozpatrzeniu w ramach normalnej procedury azylowej (</w:t>
      </w:r>
      <w:r w:rsidRPr="00EC278B">
        <w:rPr>
          <w:i/>
          <w:iCs/>
          <w:lang w:val="pl-PL"/>
        </w:rPr>
        <w:t>Sultani przeciwko</w:t>
      </w:r>
      <w:r w:rsidRPr="00EC278B">
        <w:rPr>
          <w:lang w:val="pl-PL"/>
        </w:rPr>
        <w:t xml:space="preserve"> </w:t>
      </w:r>
      <w:r w:rsidRPr="00EC278B">
        <w:rPr>
          <w:i/>
          <w:iCs/>
          <w:lang w:val="pl-PL"/>
        </w:rPr>
        <w:t>Francji</w:t>
      </w:r>
      <w:r w:rsidRPr="00EC278B">
        <w:rPr>
          <w:lang w:val="pl-PL"/>
        </w:rPr>
        <w:t>, skarga nr</w:t>
      </w:r>
      <w:r w:rsidRPr="00EC278B">
        <w:rPr>
          <w:vertAlign w:val="superscript"/>
          <w:lang w:val="pl-PL"/>
        </w:rPr>
        <w:t xml:space="preserve"> </w:t>
      </w:r>
      <w:r w:rsidRPr="00EC278B">
        <w:rPr>
          <w:lang w:val="pl-PL"/>
        </w:rPr>
        <w:t xml:space="preserve">45223/05, §§ 64-65, ETPC 2007-IV (fragmenty)). W przedmiotowej sprawie, a szczególnie w przypadku </w:t>
      </w:r>
      <w:r>
        <w:rPr>
          <w:lang w:val="pl-PL"/>
        </w:rPr>
        <w:t xml:space="preserve">pierwszych </w:t>
      </w:r>
      <w:r w:rsidRPr="00EC278B">
        <w:rPr>
          <w:lang w:val="pl-PL"/>
        </w:rPr>
        <w:t>tr</w:t>
      </w:r>
      <w:r>
        <w:rPr>
          <w:lang w:val="pl-PL"/>
        </w:rPr>
        <w:t>zynastu skarżących w</w:t>
      </w:r>
      <w:r w:rsidRPr="00EC278B">
        <w:rPr>
          <w:lang w:val="pl-PL"/>
        </w:rPr>
        <w:t xml:space="preserve">spomnianych w paragrafie 44 powyżej, Trybunał zauważa jednak, że 27 stycznia 2011 r. sąd </w:t>
      </w:r>
      <w:r w:rsidRPr="00EC278B">
        <w:rPr>
          <w:i/>
          <w:iCs/>
          <w:lang w:val="pl-PL"/>
        </w:rPr>
        <w:t>Audiencia Nacional</w:t>
      </w:r>
      <w:r w:rsidRPr="00EC278B">
        <w:rPr>
          <w:lang w:val="pl-PL"/>
        </w:rPr>
        <w:t xml:space="preserve"> nakazał Administracji tymczasowe wstrzymanie wydalenia na czas rozpatrywania przedłożonych wniosków o zastosowanie środków tymczasowych. Następnego dnia </w:t>
      </w:r>
      <w:r w:rsidRPr="00EC278B">
        <w:rPr>
          <w:i/>
          <w:iCs/>
          <w:lang w:val="pl-PL"/>
        </w:rPr>
        <w:t>Audiencia Nacional</w:t>
      </w:r>
      <w:r w:rsidRPr="00EC278B">
        <w:rPr>
          <w:lang w:val="pl-PL"/>
        </w:rPr>
        <w:t xml:space="preserve"> </w:t>
      </w:r>
      <w:r w:rsidRPr="00B258BA">
        <w:rPr>
          <w:lang w:val="pl-PL"/>
        </w:rPr>
        <w:t>postanowił</w:t>
      </w:r>
      <w:r w:rsidRPr="00EC278B">
        <w:rPr>
          <w:lang w:val="pl-PL"/>
        </w:rPr>
        <w:t xml:space="preserve"> jednak oddalić wskazane wyżej wnioski o zawieszenie wykonania decyzji o wydaleniu wydanych w stosunku do wspomnianych skarżących</w:t>
      </w:r>
      <w:r>
        <w:rPr>
          <w:lang w:val="pl-PL"/>
        </w:rPr>
        <w:t>. Sąd uznał</w:t>
      </w:r>
      <w:r w:rsidRPr="00EC278B">
        <w:rPr>
          <w:lang w:val="pl-PL"/>
        </w:rPr>
        <w:t xml:space="preserve">, że argumenty przedstawione na poparcie ich odwołania nie pozwalają na stwierdzenie istnienia w ich przypadku sytuacji szczególnie niecierpiących zwłoki, które mogłyby uzasadniać zawieszenie wszelkiego wydalenia z terytorium kraju, ani </w:t>
      </w:r>
      <w:r>
        <w:rPr>
          <w:lang w:val="pl-PL"/>
        </w:rPr>
        <w:t>powodujących utratę</w:t>
      </w:r>
      <w:r w:rsidRPr="00EC278B">
        <w:rPr>
          <w:lang w:val="pl-PL"/>
        </w:rPr>
        <w:t xml:space="preserve"> skuteczności postępowania co do istoty </w:t>
      </w:r>
      <w:r>
        <w:rPr>
          <w:lang w:val="pl-PL"/>
        </w:rPr>
        <w:t xml:space="preserve">sprawy </w:t>
      </w:r>
      <w:r w:rsidRPr="00EC278B">
        <w:rPr>
          <w:lang w:val="pl-PL"/>
        </w:rPr>
        <w:t>w przypadku wykonania przedmiotowych decyzji o wydaleniu.</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100. Trybunał stwierdza, że w przypadku rozpatrywanej sprawy przyspieszony tryb postępowania nie pozwolił skarżącym na przedstawienie szczegółowych informacji dotyczących tych kwestii, a była to ich jedyna możliwość zawieszenia wykonania procedury wydalenia, ponieważ postępowanie co do </w:t>
      </w:r>
      <w:r>
        <w:rPr>
          <w:rFonts w:ascii="Times New Roman" w:hAnsi="Times New Roman" w:cs="Times New Roman"/>
          <w:sz w:val="24"/>
          <w:szCs w:val="24"/>
          <w:lang w:val="pl-PL"/>
        </w:rPr>
        <w:t>istoty sprawy</w:t>
      </w:r>
      <w:r w:rsidRPr="00EC278B">
        <w:rPr>
          <w:rFonts w:ascii="Times New Roman" w:hAnsi="Times New Roman" w:cs="Times New Roman"/>
          <w:sz w:val="24"/>
          <w:szCs w:val="24"/>
          <w:lang w:val="pl-PL"/>
        </w:rPr>
        <w:t xml:space="preserve"> samo w sobie nie miało skutku zawieszającego. Choć Trybunał dostrzega wagę szybkiego działania środków, uważa on, że szybkość ta nie może być uznana za ważniejszą od skuteczności niezbędnych gwarancji proceduralnych mających na celu ochronę skarżących przed odesłaniem do Maroka (</w:t>
      </w:r>
      <w:r w:rsidRPr="00EC278B">
        <w:rPr>
          <w:rFonts w:ascii="Times New Roman" w:hAnsi="Times New Roman" w:cs="Times New Roman"/>
          <w:i/>
          <w:iCs/>
          <w:sz w:val="24"/>
          <w:szCs w:val="24"/>
          <w:lang w:val="pl-PL"/>
        </w:rPr>
        <w:t>I.M.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Francji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 147).</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101. Trybunał pragnie podkreślić, że jedynie zastosowanie art. 39 jego Regulaminu mogło wstrzymać wydalenie skarżących. W wyniku oddalenia wniosków o zastosowanie środków tymczasowych złożonych do </w:t>
      </w:r>
      <w:r w:rsidRPr="00EC278B">
        <w:rPr>
          <w:rFonts w:ascii="Times New Roman" w:hAnsi="Times New Roman" w:cs="Times New Roman"/>
          <w:i/>
          <w:iCs/>
          <w:sz w:val="24"/>
          <w:szCs w:val="24"/>
          <w:lang w:val="pl-PL"/>
        </w:rPr>
        <w:t>Audiencia Nacional</w:t>
      </w:r>
      <w:r w:rsidRPr="00EC278B">
        <w:rPr>
          <w:rFonts w:ascii="Times New Roman" w:hAnsi="Times New Roman" w:cs="Times New Roman"/>
          <w:sz w:val="24"/>
          <w:szCs w:val="24"/>
          <w:lang w:val="pl-PL"/>
        </w:rPr>
        <w:t xml:space="preserve"> nic nie stanowiło bowiem przeszkody przed wykonaniem decyzji wydaleniu.</w:t>
      </w:r>
    </w:p>
    <w:p w:rsidR="000D56DA" w:rsidRPr="00EC278B" w:rsidRDefault="000D56DA" w:rsidP="005F1E54">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102. Choć skuteczność środka odwoławczego w rozumieniu art. 13 Konwencji z pewnością nie zależy od pewności co do wydania decyzji korzystnej dla skarżącego, Trybunał nie może nie zauważyć, że bez jego interwencji skarżący zostaliby wydaleni do Maroka bez</w:t>
      </w:r>
      <w:r>
        <w:rPr>
          <w:rFonts w:ascii="Times New Roman" w:hAnsi="Times New Roman" w:cs="Times New Roman"/>
          <w:sz w:val="24"/>
          <w:szCs w:val="24"/>
          <w:lang w:val="pl-PL"/>
        </w:rPr>
        <w:t xml:space="preserve"> uzyskania</w:t>
      </w:r>
      <w:r w:rsidRPr="00EC278B">
        <w:rPr>
          <w:rFonts w:ascii="Times New Roman" w:hAnsi="Times New Roman" w:cs="Times New Roman"/>
          <w:sz w:val="24"/>
          <w:szCs w:val="24"/>
          <w:lang w:val="pl-PL"/>
        </w:rPr>
        <w:t xml:space="preserve"> rozpatrzenia zasadności </w:t>
      </w:r>
      <w:r>
        <w:rPr>
          <w:rFonts w:ascii="Times New Roman" w:hAnsi="Times New Roman" w:cs="Times New Roman"/>
          <w:sz w:val="24"/>
          <w:szCs w:val="24"/>
          <w:lang w:val="pl-PL"/>
        </w:rPr>
        <w:t xml:space="preserve">złożonych przez nich odwołań </w:t>
      </w:r>
      <w:r w:rsidRPr="00EC278B">
        <w:rPr>
          <w:rFonts w:ascii="Times New Roman" w:hAnsi="Times New Roman" w:cs="Times New Roman"/>
          <w:sz w:val="24"/>
          <w:szCs w:val="24"/>
          <w:lang w:val="pl-PL"/>
        </w:rPr>
        <w:t xml:space="preserve">w sposób możliwie najbardziej skrupulatny i szybki (zob. na zasadzie </w:t>
      </w:r>
      <w:r w:rsidRPr="00EC278B">
        <w:rPr>
          <w:rFonts w:ascii="Times New Roman" w:hAnsi="Times New Roman" w:cs="Times New Roman"/>
          <w:i/>
          <w:iCs/>
          <w:sz w:val="24"/>
          <w:szCs w:val="24"/>
          <w:lang w:val="pl-PL"/>
        </w:rPr>
        <w:t>mutatis mutandis</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M.S.S.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Belgii i Grecji</w:t>
      </w:r>
      <w:r w:rsidRPr="00EC278B">
        <w:rPr>
          <w:rFonts w:ascii="Times New Roman" w:hAnsi="Times New Roman" w:cs="Times New Roman"/>
          <w:sz w:val="24"/>
          <w:szCs w:val="24"/>
          <w:lang w:val="pl-PL"/>
        </w:rPr>
        <w:t xml:space="preserve">, </w:t>
      </w:r>
      <w:r w:rsidRPr="00CE7215">
        <w:rPr>
          <w:rFonts w:ascii="Times New Roman" w:hAnsi="Times New Roman" w:cs="Times New Roman"/>
          <w:i/>
          <w:iCs/>
          <w:sz w:val="24"/>
          <w:szCs w:val="24"/>
          <w:lang w:val="pl-PL"/>
        </w:rPr>
        <w:t>op. cit.</w:t>
      </w:r>
      <w:r w:rsidRPr="00EC278B">
        <w:rPr>
          <w:rFonts w:ascii="Times New Roman" w:hAnsi="Times New Roman" w:cs="Times New Roman"/>
          <w:sz w:val="24"/>
          <w:szCs w:val="24"/>
          <w:lang w:val="pl-PL"/>
        </w:rPr>
        <w:t>, § 388), ponieważ odwołania, które wnieśli do sądu administracyjnego, nie miały same w sobie automatycznego skutku zawieszającego, mogącego wstrzymać wykonanie wydanych wobec nich nakazów wydalenia.</w:t>
      </w:r>
    </w:p>
    <w:p w:rsidR="000D56DA" w:rsidRPr="00EC278B" w:rsidRDefault="000D56DA" w:rsidP="005F1E54">
      <w:pPr>
        <w:pStyle w:val="Styl1"/>
        <w:rPr>
          <w:lang w:val="pl-PL"/>
        </w:rPr>
      </w:pPr>
      <w:r w:rsidRPr="00EC278B">
        <w:rPr>
          <w:lang w:val="pl-PL"/>
        </w:rPr>
        <w:t>103. Co więcej, Trybunał stwierdza, że skarżący przyjechali do Hiszpanii między styczniem 2011</w:t>
      </w:r>
      <w:r>
        <w:rPr>
          <w:lang w:val="pl-PL"/>
        </w:rPr>
        <w:t xml:space="preserve"> r.</w:t>
      </w:r>
      <w:r w:rsidRPr="00EC278B">
        <w:rPr>
          <w:lang w:val="pl-PL"/>
        </w:rPr>
        <w:t xml:space="preserve"> </w:t>
      </w:r>
      <w:r>
        <w:rPr>
          <w:lang w:val="pl-PL"/>
        </w:rPr>
        <w:t>a</w:t>
      </w:r>
      <w:r w:rsidRPr="00EC278B">
        <w:rPr>
          <w:lang w:val="pl-PL"/>
        </w:rPr>
        <w:t xml:space="preserve"> sierpniem 2012</w:t>
      </w:r>
      <w:r>
        <w:rPr>
          <w:lang w:val="pl-PL"/>
        </w:rPr>
        <w:t xml:space="preserve"> r.</w:t>
      </w:r>
      <w:r w:rsidRPr="00EC278B">
        <w:rPr>
          <w:lang w:val="pl-PL"/>
        </w:rPr>
        <w:t xml:space="preserve"> oraz że od tamtego czasu znajdowali się w sytuacji tymczasowej</w:t>
      </w:r>
      <w:r>
        <w:rPr>
          <w:lang w:val="pl-PL"/>
        </w:rPr>
        <w:t>,</w:t>
      </w:r>
      <w:r w:rsidRPr="00EC278B">
        <w:rPr>
          <w:lang w:val="pl-PL"/>
        </w:rPr>
        <w:t xml:space="preserve"> cechującej się niepewnością prawną i brakiem bezpieczeństwa materialnego, oczekując na ostateczne decyzje dotyczące ich wniosków. Bez wątpienia wymóg rozsądnego tempa i staranności znajduje w tym kontekście zastosowanie i nie jest wykluczone, że zbyt długi czas trwania postępowania może czynić je nieodpowiednim.</w:t>
      </w:r>
    </w:p>
    <w:p w:rsidR="000D56DA" w:rsidRPr="00EC278B" w:rsidRDefault="000D56DA" w:rsidP="00AF422E">
      <w:pPr>
        <w:pStyle w:val="Styl4"/>
        <w:ind w:firstLine="125"/>
        <w:rPr>
          <w:lang w:val="pl-PL"/>
        </w:rPr>
      </w:pPr>
      <w:r w:rsidRPr="00EC278B">
        <w:rPr>
          <w:lang w:val="pl-PL"/>
        </w:rPr>
        <w:t xml:space="preserve">Trybunał uważa, że jeżeli dany środek nie ma skutku zawieszającego lub jeżeli wniosek o zawieszenie zostaje </w:t>
      </w:r>
      <w:r>
        <w:rPr>
          <w:lang w:val="pl-PL"/>
        </w:rPr>
        <w:t>oddalony</w:t>
      </w:r>
      <w:r w:rsidRPr="00EC278B">
        <w:rPr>
          <w:lang w:val="pl-PL"/>
        </w:rPr>
        <w:t>, w przypadku spraw dotyczących wydalenia, które nawiązują do art. 2 i 3 Konwencji i w odniesieniu do których Trybunał postanowił zastosować art. 39 Regulaminu, konieczne jest, aby sądy działały szczególnie szybko i starannie oraz aby orzekały co do istoty w krótkim czasie. Jeżeli tak się nie dzieje, środek odwoławczy traci skuteczność.</w:t>
      </w:r>
    </w:p>
    <w:p w:rsidR="000D56DA" w:rsidRPr="00EC278B" w:rsidRDefault="000D56DA" w:rsidP="00F10973">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104. Trybunał zdaje sobie sprawę z konieczności dysponowania przez Państwa, w których wiele osób ubiega się o azyl, środkami wymaganymi do stawienia czoła takiej sytuacji, </w:t>
      </w:r>
      <w:r>
        <w:rPr>
          <w:rFonts w:ascii="Times New Roman" w:hAnsi="Times New Roman" w:cs="Times New Roman"/>
          <w:sz w:val="24"/>
          <w:szCs w:val="24"/>
          <w:lang w:val="pl-PL"/>
        </w:rPr>
        <w:t xml:space="preserve">zdaje sobie również sprawę </w:t>
      </w:r>
      <w:r w:rsidRPr="00EC278B">
        <w:rPr>
          <w:rFonts w:ascii="Times New Roman" w:hAnsi="Times New Roman" w:cs="Times New Roman"/>
          <w:sz w:val="24"/>
          <w:szCs w:val="24"/>
          <w:lang w:val="pl-PL"/>
        </w:rPr>
        <w:t xml:space="preserve">z ryzyka przeciążenia systemu. Niemniej podobnie </w:t>
      </w:r>
      <w:r>
        <w:rPr>
          <w:rFonts w:ascii="Times New Roman" w:hAnsi="Times New Roman" w:cs="Times New Roman"/>
          <w:sz w:val="24"/>
          <w:szCs w:val="24"/>
          <w:lang w:val="pl-PL"/>
        </w:rPr>
        <w:t xml:space="preserve">jak </w:t>
      </w:r>
      <w:r w:rsidRPr="00EC278B">
        <w:rPr>
          <w:rFonts w:ascii="Times New Roman" w:hAnsi="Times New Roman" w:cs="Times New Roman"/>
          <w:sz w:val="24"/>
          <w:szCs w:val="24"/>
          <w:lang w:val="pl-PL"/>
        </w:rPr>
        <w:t>art. 6 Konwencji</w:t>
      </w:r>
      <w:r>
        <w:rPr>
          <w:rFonts w:ascii="Times New Roman" w:hAnsi="Times New Roman" w:cs="Times New Roman"/>
          <w:sz w:val="24"/>
          <w:szCs w:val="24"/>
          <w:lang w:val="pl-PL"/>
        </w:rPr>
        <w:t>,</w:t>
      </w:r>
      <w:r w:rsidRPr="00EC278B">
        <w:rPr>
          <w:rFonts w:ascii="Times New Roman" w:hAnsi="Times New Roman" w:cs="Times New Roman"/>
          <w:sz w:val="24"/>
          <w:szCs w:val="24"/>
          <w:lang w:val="pl-PL"/>
        </w:rPr>
        <w:t xml:space="preserve"> art. 13 zobowiązuje Umawiające się Państwa do zorganizowania ich sąd</w:t>
      </w:r>
      <w:r>
        <w:rPr>
          <w:rFonts w:ascii="Times New Roman" w:hAnsi="Times New Roman" w:cs="Times New Roman"/>
          <w:sz w:val="24"/>
          <w:szCs w:val="24"/>
          <w:lang w:val="pl-PL"/>
        </w:rPr>
        <w:t>ownictwa</w:t>
      </w:r>
      <w:r w:rsidRPr="00EC278B">
        <w:rPr>
          <w:rFonts w:ascii="Times New Roman" w:hAnsi="Times New Roman" w:cs="Times New Roman"/>
          <w:sz w:val="24"/>
          <w:szCs w:val="24"/>
          <w:lang w:val="pl-PL"/>
        </w:rPr>
        <w:t xml:space="preserve"> w taki sposób, aby umożliwić wypełnianie </w:t>
      </w:r>
      <w:r>
        <w:rPr>
          <w:rFonts w:ascii="Times New Roman" w:hAnsi="Times New Roman" w:cs="Times New Roman"/>
          <w:sz w:val="24"/>
          <w:szCs w:val="24"/>
          <w:lang w:val="pl-PL"/>
        </w:rPr>
        <w:t xml:space="preserve">przez nie </w:t>
      </w:r>
      <w:r w:rsidRPr="00EC278B">
        <w:rPr>
          <w:rFonts w:ascii="Times New Roman" w:hAnsi="Times New Roman" w:cs="Times New Roman"/>
          <w:sz w:val="24"/>
          <w:szCs w:val="24"/>
          <w:lang w:val="pl-PL"/>
        </w:rPr>
        <w:t xml:space="preserve">wymogów przewidzianych w tym przepisie (zob. na zasadzie </w:t>
      </w:r>
      <w:r w:rsidRPr="00EC278B">
        <w:rPr>
          <w:rFonts w:ascii="Times New Roman" w:hAnsi="Times New Roman" w:cs="Times New Roman"/>
          <w:i/>
          <w:iCs/>
          <w:sz w:val="24"/>
          <w:szCs w:val="24"/>
          <w:lang w:val="pl-PL"/>
        </w:rPr>
        <w:t>mutatis mutandis Süßmann przeciwko</w:t>
      </w:r>
      <w:r w:rsidRPr="00EC278B">
        <w:rPr>
          <w:rFonts w:ascii="Times New Roman" w:hAnsi="Times New Roman" w:cs="Times New Roman"/>
          <w:sz w:val="24"/>
          <w:szCs w:val="24"/>
          <w:lang w:val="pl-PL"/>
        </w:rPr>
        <w:t xml:space="preserve"> </w:t>
      </w:r>
      <w:r w:rsidRPr="00EC278B">
        <w:rPr>
          <w:rFonts w:ascii="Times New Roman" w:hAnsi="Times New Roman" w:cs="Times New Roman"/>
          <w:i/>
          <w:iCs/>
          <w:sz w:val="24"/>
          <w:szCs w:val="24"/>
          <w:lang w:val="pl-PL"/>
        </w:rPr>
        <w:t>Niemcom</w:t>
      </w:r>
      <w:r w:rsidRPr="00EC278B">
        <w:rPr>
          <w:rFonts w:ascii="Times New Roman" w:hAnsi="Times New Roman" w:cs="Times New Roman"/>
          <w:sz w:val="24"/>
          <w:szCs w:val="24"/>
          <w:lang w:val="pl-PL"/>
        </w:rPr>
        <w:t xml:space="preserve">, 16 września 1996, </w:t>
      </w:r>
      <w:r>
        <w:rPr>
          <w:rFonts w:ascii="Times New Roman" w:hAnsi="Times New Roman" w:cs="Times New Roman"/>
          <w:sz w:val="24"/>
          <w:szCs w:val="24"/>
          <w:lang w:val="pl-PL"/>
        </w:rPr>
        <w:t>Zbiór wyroków i decyzji</w:t>
      </w:r>
      <w:r w:rsidRPr="00EC278B">
        <w:rPr>
          <w:rFonts w:ascii="Times New Roman" w:hAnsi="Times New Roman" w:cs="Times New Roman"/>
          <w:i/>
          <w:iCs/>
          <w:sz w:val="24"/>
          <w:szCs w:val="24"/>
          <w:lang w:val="pl-PL"/>
        </w:rPr>
        <w:t xml:space="preserve"> </w:t>
      </w:r>
      <w:r w:rsidRPr="00EC278B">
        <w:rPr>
          <w:rFonts w:ascii="Times New Roman" w:hAnsi="Times New Roman" w:cs="Times New Roman"/>
          <w:sz w:val="24"/>
          <w:szCs w:val="24"/>
          <w:lang w:val="pl-PL"/>
        </w:rPr>
        <w:t>1996-IV, § 55).</w:t>
      </w:r>
    </w:p>
    <w:p w:rsidR="000D56DA" w:rsidRPr="00EC278B" w:rsidRDefault="000D56DA" w:rsidP="00F10973">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105. Podsumowując, skarżący nie mieli możliwości skorzystania </w:t>
      </w:r>
      <w:r>
        <w:rPr>
          <w:rFonts w:ascii="Times New Roman" w:hAnsi="Times New Roman" w:cs="Times New Roman"/>
          <w:sz w:val="24"/>
          <w:szCs w:val="24"/>
          <w:lang w:val="pl-PL"/>
        </w:rPr>
        <w:t xml:space="preserve">ze </w:t>
      </w:r>
      <w:r w:rsidRPr="00EC278B">
        <w:rPr>
          <w:rFonts w:ascii="Times New Roman" w:hAnsi="Times New Roman" w:cs="Times New Roman"/>
          <w:sz w:val="24"/>
          <w:szCs w:val="24"/>
          <w:lang w:val="pl-PL"/>
        </w:rPr>
        <w:t>środka odwoławczego</w:t>
      </w:r>
      <w:r>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 xml:space="preserve">spełniającego warunki art. 13, który pozwoliłby im na </w:t>
      </w:r>
      <w:r>
        <w:rPr>
          <w:rFonts w:ascii="Times New Roman" w:hAnsi="Times New Roman" w:cs="Times New Roman"/>
          <w:sz w:val="24"/>
          <w:szCs w:val="24"/>
          <w:lang w:val="pl-PL"/>
        </w:rPr>
        <w:t>dochodzenie</w:t>
      </w:r>
      <w:r w:rsidRPr="00EC278B">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ich </w:t>
      </w:r>
      <w:r w:rsidRPr="00EC278B">
        <w:rPr>
          <w:rFonts w:ascii="Times New Roman" w:hAnsi="Times New Roman" w:cs="Times New Roman"/>
          <w:sz w:val="24"/>
          <w:szCs w:val="24"/>
          <w:lang w:val="pl-PL"/>
        </w:rPr>
        <w:t xml:space="preserve">skarg </w:t>
      </w:r>
      <w:r>
        <w:rPr>
          <w:rFonts w:ascii="Times New Roman" w:hAnsi="Times New Roman" w:cs="Times New Roman"/>
          <w:sz w:val="24"/>
          <w:szCs w:val="24"/>
          <w:lang w:val="pl-PL"/>
        </w:rPr>
        <w:t>opartych na</w:t>
      </w:r>
      <w:r w:rsidRPr="00EC278B">
        <w:rPr>
          <w:rFonts w:ascii="Times New Roman" w:hAnsi="Times New Roman" w:cs="Times New Roman"/>
          <w:sz w:val="24"/>
          <w:szCs w:val="24"/>
          <w:lang w:val="pl-PL"/>
        </w:rPr>
        <w:t xml:space="preserve"> art. 2 i 3 Konwencji. W związku z powyższym doszło do naruszenia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13 Konwencji w związku z art. 2 i 3.</w:t>
      </w:r>
    </w:p>
    <w:p w:rsidR="000D56DA" w:rsidRPr="00EC278B" w:rsidRDefault="000D56DA" w:rsidP="004D1D35">
      <w:pPr>
        <w:spacing w:after="0" w:line="240" w:lineRule="auto"/>
        <w:ind w:right="567"/>
        <w:jc w:val="both"/>
        <w:rPr>
          <w:rFonts w:ascii="Times New Roman" w:hAnsi="Times New Roman" w:cs="Times New Roman"/>
          <w:sz w:val="24"/>
          <w:szCs w:val="24"/>
          <w:vertAlign w:val="superscript"/>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953" w:right="567" w:hanging="358"/>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III. ZARZUT NARUSZENIA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2, 3 I 5 KONWENCJI</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106. Skarżący podnoszą, że odesłanie ich do Maroka naraziłoby ich na ryzyko zagrożenia ich życia lub na nieludzkie i poniżające traktowanie. Powołują się oni na art. 2, 3 i 5 Konwencji.</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107. Trybunał zauważa, że krajowe środki odwoławcze nie zostały wyczerpane, jak wymaga tego art. 35 § 1 Konwencji, ponieważ – zgodnie z informacjami przedstawionymi Trybunałowi przez strony – postępowania główne </w:t>
      </w:r>
      <w:r>
        <w:rPr>
          <w:rFonts w:ascii="Times New Roman" w:hAnsi="Times New Roman" w:cs="Times New Roman"/>
          <w:sz w:val="24"/>
          <w:szCs w:val="24"/>
          <w:lang w:val="pl-PL"/>
        </w:rPr>
        <w:t xml:space="preserve">dotyczące kwestii podnoszonych na gruncie </w:t>
      </w:r>
      <w:r w:rsidRPr="00EC278B">
        <w:rPr>
          <w:rFonts w:ascii="Times New Roman" w:hAnsi="Times New Roman" w:cs="Times New Roman"/>
          <w:sz w:val="24"/>
          <w:szCs w:val="24"/>
          <w:lang w:val="pl-PL"/>
        </w:rPr>
        <w:t xml:space="preserve">wspomnianych przepisów Konwencji wciąż toczą się przed sądami krajowymi. Zgodnie z zasadą </w:t>
      </w:r>
      <w:r>
        <w:rPr>
          <w:rFonts w:ascii="Times New Roman" w:hAnsi="Times New Roman" w:cs="Times New Roman"/>
          <w:sz w:val="24"/>
          <w:szCs w:val="24"/>
          <w:lang w:val="pl-PL"/>
        </w:rPr>
        <w:t>subsydiarności</w:t>
      </w:r>
      <w:r w:rsidRPr="00EC278B">
        <w:rPr>
          <w:rFonts w:ascii="Times New Roman" w:hAnsi="Times New Roman" w:cs="Times New Roman"/>
          <w:sz w:val="24"/>
          <w:szCs w:val="24"/>
          <w:lang w:val="pl-PL"/>
        </w:rPr>
        <w:t xml:space="preserve"> Trybunał nie może więc rozpatrywać domniemanego naruszenia praw, w przedmiocie których sądy krajowe nie miały jeszcze okazji ostatecznie się wypowiedzieć.</w:t>
      </w: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108. Z powyższego wynika, że ta </w:t>
      </w:r>
      <w:r>
        <w:rPr>
          <w:rFonts w:ascii="Times New Roman" w:hAnsi="Times New Roman" w:cs="Times New Roman"/>
          <w:sz w:val="24"/>
          <w:szCs w:val="24"/>
          <w:lang w:val="pl-PL"/>
        </w:rPr>
        <w:t>część skarg jest przedwczesna i</w:t>
      </w:r>
      <w:r w:rsidRPr="00EC278B">
        <w:rPr>
          <w:rFonts w:ascii="Times New Roman" w:hAnsi="Times New Roman" w:cs="Times New Roman"/>
          <w:sz w:val="24"/>
          <w:szCs w:val="24"/>
          <w:lang w:val="pl-PL"/>
        </w:rPr>
        <w:t xml:space="preserve"> musi zostać oddalona</w:t>
      </w:r>
      <w:r>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na mocy art. 35 §§ 1 i 4 Konwencji.</w:t>
      </w:r>
    </w:p>
    <w:p w:rsidR="000D56DA" w:rsidRPr="00EC278B" w:rsidRDefault="000D56DA" w:rsidP="004D1D35">
      <w:pPr>
        <w:spacing w:after="0" w:line="240" w:lineRule="auto"/>
        <w:ind w:right="567"/>
        <w:jc w:val="both"/>
        <w:rPr>
          <w:rFonts w:ascii="Times New Roman" w:hAnsi="Times New Roman" w:cs="Times New Roman"/>
          <w:sz w:val="15"/>
          <w:szCs w:val="15"/>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953" w:right="567" w:hanging="358"/>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IV. ZASTOSOWANIE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39 REGULAMINU TRYBUNAŁU</w:t>
      </w:r>
    </w:p>
    <w:p w:rsidR="000D56DA" w:rsidRPr="00EC278B" w:rsidRDefault="000D56DA" w:rsidP="004D1D35">
      <w:pPr>
        <w:spacing w:after="0" w:line="240" w:lineRule="auto"/>
        <w:ind w:right="567"/>
        <w:jc w:val="both"/>
        <w:rPr>
          <w:rFonts w:ascii="Times New Roman" w:hAnsi="Times New Roman" w:cs="Times New Roman"/>
          <w:lang w:val="pl-PL"/>
        </w:rPr>
      </w:pPr>
    </w:p>
    <w:p w:rsidR="000D56DA" w:rsidRPr="00EC278B" w:rsidRDefault="000D56DA" w:rsidP="00D82D58">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109. Trybunał pragnie przypomnieć, że na mocy art. 44 § 2 Konwencji wyrok staje się ostateczny: a) jeśli strony oświadczają, że nie będą wnioskować </w:t>
      </w:r>
      <w:r>
        <w:rPr>
          <w:rFonts w:ascii="Times New Roman" w:hAnsi="Times New Roman" w:cs="Times New Roman"/>
          <w:sz w:val="24"/>
          <w:szCs w:val="24"/>
          <w:lang w:val="pl-PL"/>
        </w:rPr>
        <w:t>o przekazanie</w:t>
      </w:r>
      <w:r w:rsidRPr="00EC278B">
        <w:rPr>
          <w:rFonts w:ascii="Times New Roman" w:hAnsi="Times New Roman" w:cs="Times New Roman"/>
          <w:sz w:val="24"/>
          <w:szCs w:val="24"/>
          <w:lang w:val="pl-PL"/>
        </w:rPr>
        <w:t xml:space="preserve"> sprawy do Wielkiej Izby, lub b) </w:t>
      </w:r>
      <w:r>
        <w:rPr>
          <w:rFonts w:ascii="Times New Roman" w:hAnsi="Times New Roman" w:cs="Times New Roman"/>
          <w:sz w:val="24"/>
          <w:szCs w:val="24"/>
          <w:lang w:val="pl-PL"/>
        </w:rPr>
        <w:t xml:space="preserve">po upływie </w:t>
      </w:r>
      <w:r w:rsidRPr="00EC278B">
        <w:rPr>
          <w:rFonts w:ascii="Times New Roman" w:hAnsi="Times New Roman" w:cs="Times New Roman"/>
          <w:sz w:val="24"/>
          <w:szCs w:val="24"/>
          <w:lang w:val="pl-PL"/>
        </w:rPr>
        <w:t>trz</w:t>
      </w:r>
      <w:r>
        <w:rPr>
          <w:rFonts w:ascii="Times New Roman" w:hAnsi="Times New Roman" w:cs="Times New Roman"/>
          <w:sz w:val="24"/>
          <w:szCs w:val="24"/>
          <w:lang w:val="pl-PL"/>
        </w:rPr>
        <w:t>ech miesięcy</w:t>
      </w:r>
      <w:r w:rsidRPr="00EC278B">
        <w:rPr>
          <w:rFonts w:ascii="Times New Roman" w:hAnsi="Times New Roman" w:cs="Times New Roman"/>
          <w:sz w:val="24"/>
          <w:szCs w:val="24"/>
          <w:lang w:val="pl-PL"/>
        </w:rPr>
        <w:t xml:space="preserve"> od daty wydania wyroku, jeśli nie złożono wniosku o przekazanie sprawy do Wielkiej Izby, lub c) jeśli </w:t>
      </w:r>
      <w:r>
        <w:rPr>
          <w:rFonts w:ascii="Times New Roman" w:hAnsi="Times New Roman" w:cs="Times New Roman"/>
          <w:sz w:val="24"/>
          <w:szCs w:val="24"/>
          <w:lang w:val="pl-PL"/>
        </w:rPr>
        <w:t xml:space="preserve">zespół </w:t>
      </w:r>
      <w:r w:rsidRPr="00EC278B">
        <w:rPr>
          <w:rFonts w:ascii="Times New Roman" w:hAnsi="Times New Roman" w:cs="Times New Roman"/>
          <w:sz w:val="24"/>
          <w:szCs w:val="24"/>
          <w:lang w:val="pl-PL"/>
        </w:rPr>
        <w:t>Wielkiej</w:t>
      </w:r>
      <w:r>
        <w:rPr>
          <w:rFonts w:ascii="Times New Roman" w:hAnsi="Times New Roman" w:cs="Times New Roman"/>
          <w:sz w:val="24"/>
          <w:szCs w:val="24"/>
          <w:lang w:val="pl-PL"/>
        </w:rPr>
        <w:t xml:space="preserve"> </w:t>
      </w:r>
      <w:r w:rsidRPr="00EC278B">
        <w:rPr>
          <w:rFonts w:ascii="Times New Roman" w:hAnsi="Times New Roman" w:cs="Times New Roman"/>
          <w:sz w:val="24"/>
          <w:szCs w:val="24"/>
          <w:lang w:val="pl-PL"/>
        </w:rPr>
        <w:t xml:space="preserve">Izby odrzuci wniosek o przekazanie </w:t>
      </w:r>
      <w:r>
        <w:rPr>
          <w:rFonts w:ascii="Times New Roman" w:hAnsi="Times New Roman" w:cs="Times New Roman"/>
          <w:sz w:val="24"/>
          <w:szCs w:val="24"/>
          <w:lang w:val="pl-PL"/>
        </w:rPr>
        <w:t xml:space="preserve">sprawy </w:t>
      </w:r>
      <w:r w:rsidRPr="00EC278B">
        <w:rPr>
          <w:rFonts w:ascii="Times New Roman" w:hAnsi="Times New Roman" w:cs="Times New Roman"/>
          <w:sz w:val="24"/>
          <w:szCs w:val="24"/>
          <w:lang w:val="pl-PL"/>
        </w:rPr>
        <w:t xml:space="preserve">w trybie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43.</w:t>
      </w:r>
    </w:p>
    <w:p w:rsidR="000D56DA" w:rsidRPr="00EC278B" w:rsidRDefault="000D56DA" w:rsidP="00F10973">
      <w:pPr>
        <w:pStyle w:val="Styl1"/>
        <w:rPr>
          <w:lang w:val="pl-PL"/>
        </w:rPr>
      </w:pPr>
      <w:r w:rsidRPr="00EC278B">
        <w:rPr>
          <w:lang w:val="pl-PL"/>
        </w:rPr>
        <w:t>110. Trybunał jest zdania, że środki, jakie zalecił Rządowi, stosując art. 39 Regulaminu (paragraf 4 powyżej), winny pozostać w mocy do chwili, w której niniejszy wyrok stanie się ostateczny lub w której Trybunał wyda inną decyzję w niniejszej sprawie (zob. część dyspozytywna).</w:t>
      </w:r>
    </w:p>
    <w:p w:rsidR="000D56DA" w:rsidRPr="00EC278B" w:rsidRDefault="000D56DA" w:rsidP="004D1D35">
      <w:pPr>
        <w:spacing w:after="0" w:line="240" w:lineRule="auto"/>
        <w:ind w:right="567"/>
        <w:jc w:val="both"/>
        <w:rPr>
          <w:rFonts w:ascii="Times New Roman" w:hAnsi="Times New Roman" w:cs="Times New Roman"/>
          <w:sz w:val="15"/>
          <w:szCs w:val="15"/>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595"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V.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46 KONWENCJI</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111. Właściwe fragmenty art. 46 Konwencji mają następujące brzmienie:</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163"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„1. Wysokie Układające się Strony zobowiązują się do przestrzegania ostatecznego wyroku Trybunału we wszystkich sprawach, w których są stronami.</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163"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2. Ostateczny wyrok Trybunału przekazuje się Komitetowi Ministrów, który czuwa nad jego wykonaniem.</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1305" w:right="567"/>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112. Mając na uwadze szczególne okoliczności sprawy, a także uwzględniając fakt, że naruszenie art. 13 Konwencji wynika z braku zawieszającego charakteru postępowań sądowych </w:t>
      </w:r>
      <w:r>
        <w:rPr>
          <w:rFonts w:ascii="Times New Roman" w:hAnsi="Times New Roman" w:cs="Times New Roman"/>
          <w:sz w:val="24"/>
          <w:szCs w:val="24"/>
          <w:lang w:val="pl-PL"/>
        </w:rPr>
        <w:t>odnoszących się do</w:t>
      </w:r>
      <w:r w:rsidRPr="00EC278B">
        <w:rPr>
          <w:rFonts w:ascii="Times New Roman" w:hAnsi="Times New Roman" w:cs="Times New Roman"/>
          <w:sz w:val="24"/>
          <w:szCs w:val="24"/>
          <w:lang w:val="pl-PL"/>
        </w:rPr>
        <w:t xml:space="preserve"> wniosków o udzielenie ochrony międzynarodowej złożonych przez skarżących, oraz fakt, że postępowania te wciąż się toczą, </w:t>
      </w:r>
      <w:r>
        <w:rPr>
          <w:rFonts w:ascii="Times New Roman" w:hAnsi="Times New Roman" w:cs="Times New Roman"/>
          <w:sz w:val="24"/>
          <w:szCs w:val="24"/>
          <w:lang w:val="pl-PL"/>
        </w:rPr>
        <w:t>choć</w:t>
      </w:r>
      <w:r w:rsidRPr="00EC278B">
        <w:rPr>
          <w:rFonts w:ascii="Times New Roman" w:hAnsi="Times New Roman" w:cs="Times New Roman"/>
          <w:sz w:val="24"/>
          <w:szCs w:val="24"/>
          <w:lang w:val="pl-PL"/>
        </w:rPr>
        <w:t xml:space="preserve"> pierwsi skarżący ubiegający się o azyl przybyli do Hiszpanii w styczniu 2011</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Trybunał uważa, że zaskarżone Państwo powinno zagwarantować – pod względem prawnym i materialnym – pozostanie skarżących na terytorium hiszpańskim w okresie rozpatrywania ich spraw i do chwili wydania ostatecznych decyzji krajowych w sprawie ich wniosków o udzielenie ochrony międzynarodowej.</w:t>
      </w:r>
    </w:p>
    <w:p w:rsidR="000D56DA" w:rsidRPr="00EC278B" w:rsidRDefault="000D56DA" w:rsidP="004D1D35">
      <w:pPr>
        <w:spacing w:after="0" w:line="240" w:lineRule="auto"/>
        <w:ind w:right="567"/>
        <w:jc w:val="both"/>
        <w:rPr>
          <w:rFonts w:ascii="Times New Roman" w:hAnsi="Times New Roman" w:cs="Times New Roman"/>
          <w:sz w:val="15"/>
          <w:szCs w:val="15"/>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595"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VI. ZASTOSOWANIE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41 KONWENCJI</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881"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113.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41 Konwencji przewiduje, co następuje:</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left="1021" w:right="567" w:firstLine="142"/>
        <w:jc w:val="both"/>
        <w:rPr>
          <w:rFonts w:ascii="Times New Roman" w:hAnsi="Times New Roman" w:cs="Times New Roman"/>
          <w:sz w:val="20"/>
          <w:szCs w:val="20"/>
          <w:lang w:val="pl-PL"/>
        </w:rPr>
      </w:pPr>
      <w:r w:rsidRPr="00EC278B">
        <w:rPr>
          <w:rFonts w:ascii="Times New Roman" w:hAnsi="Times New Roman" w:cs="Times New Roman"/>
          <w:sz w:val="20"/>
          <w:szCs w:val="20"/>
          <w:lang w:val="pl-PL"/>
        </w:rPr>
        <w:t>„Jeśli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0D56DA" w:rsidRPr="00EC278B" w:rsidRDefault="000D56DA" w:rsidP="004D1D35">
      <w:pPr>
        <w:spacing w:after="0" w:line="240" w:lineRule="auto"/>
        <w:ind w:right="567"/>
        <w:jc w:val="both"/>
        <w:rPr>
          <w:rFonts w:ascii="Times New Roman" w:hAnsi="Times New Roman" w:cs="Times New Roman"/>
          <w:sz w:val="12"/>
          <w:szCs w:val="12"/>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114. Skarżący nie złożyli wniosku o słuszne zadośćuczynienie.</w:t>
      </w:r>
    </w:p>
    <w:p w:rsidR="000D56DA" w:rsidRDefault="000D56DA" w:rsidP="004D1D35">
      <w:pPr>
        <w:spacing w:after="0" w:line="240" w:lineRule="auto"/>
        <w:ind w:right="567"/>
        <w:jc w:val="both"/>
        <w:rPr>
          <w:rFonts w:ascii="Times New Roman" w:hAnsi="Times New Roman" w:cs="Times New Roman"/>
          <w:sz w:val="14"/>
          <w:szCs w:val="14"/>
          <w:lang w:val="pl-PL"/>
        </w:rPr>
      </w:pPr>
    </w:p>
    <w:p w:rsidR="000D56DA" w:rsidRDefault="000D56DA" w:rsidP="004D1D35">
      <w:pPr>
        <w:spacing w:after="0" w:line="240" w:lineRule="auto"/>
        <w:ind w:right="567"/>
        <w:jc w:val="both"/>
        <w:rPr>
          <w:rFonts w:ascii="Times New Roman" w:hAnsi="Times New Roman" w:cs="Times New Roman"/>
          <w:sz w:val="14"/>
          <w:szCs w:val="14"/>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4D1D35">
      <w:pPr>
        <w:spacing w:after="0" w:line="240" w:lineRule="auto"/>
        <w:ind w:left="595" w:right="567"/>
        <w:jc w:val="both"/>
        <w:rPr>
          <w:rFonts w:ascii="Times New Roman" w:hAnsi="Times New Roman" w:cs="Times New Roman"/>
          <w:sz w:val="28"/>
          <w:szCs w:val="28"/>
          <w:lang w:val="pl-PL"/>
        </w:rPr>
      </w:pPr>
      <w:r w:rsidRPr="00EC278B">
        <w:rPr>
          <w:rFonts w:ascii="Times New Roman" w:hAnsi="Times New Roman" w:cs="Times New Roman"/>
          <w:sz w:val="28"/>
          <w:szCs w:val="28"/>
          <w:lang w:val="pl-PL"/>
        </w:rPr>
        <w:t>W ZWIĄZKU Z POWYŻSZYM TRYBUNAŁ JEDNOMYŚLNIE</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595"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1. </w:t>
      </w:r>
      <w:r w:rsidRPr="00EC278B">
        <w:rPr>
          <w:rFonts w:ascii="Times New Roman" w:hAnsi="Times New Roman" w:cs="Times New Roman"/>
          <w:i/>
          <w:iCs/>
          <w:sz w:val="24"/>
          <w:szCs w:val="24"/>
          <w:lang w:val="pl-PL"/>
        </w:rPr>
        <w:t>Postanawia</w:t>
      </w:r>
      <w:r w:rsidRPr="00EC278B">
        <w:rPr>
          <w:rFonts w:ascii="Times New Roman" w:hAnsi="Times New Roman" w:cs="Times New Roman"/>
          <w:sz w:val="24"/>
          <w:szCs w:val="24"/>
          <w:lang w:val="pl-PL"/>
        </w:rPr>
        <w:t xml:space="preserve"> połączyć skargi;</w:t>
      </w:r>
    </w:p>
    <w:p w:rsidR="000D56DA" w:rsidRPr="00EC278B" w:rsidRDefault="000D56DA" w:rsidP="004D1D35">
      <w:pPr>
        <w:spacing w:after="0" w:line="240" w:lineRule="auto"/>
        <w:ind w:right="567"/>
        <w:jc w:val="both"/>
        <w:rPr>
          <w:rFonts w:ascii="Times New Roman" w:hAnsi="Times New Roman" w:cs="Times New Roman"/>
          <w:sz w:val="26"/>
          <w:szCs w:val="26"/>
          <w:lang w:val="pl-PL"/>
        </w:rPr>
      </w:pPr>
    </w:p>
    <w:p w:rsidR="000D56DA" w:rsidRPr="00EC278B" w:rsidRDefault="000D56DA" w:rsidP="004D1D35">
      <w:pPr>
        <w:spacing w:after="0" w:line="240" w:lineRule="auto"/>
        <w:ind w:left="935" w:right="567" w:hanging="340"/>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2. </w:t>
      </w:r>
      <w:r w:rsidRPr="00EC278B">
        <w:rPr>
          <w:rFonts w:ascii="Times New Roman" w:hAnsi="Times New Roman" w:cs="Times New Roman"/>
          <w:i/>
          <w:iCs/>
          <w:sz w:val="24"/>
          <w:szCs w:val="24"/>
          <w:lang w:val="pl-PL"/>
        </w:rPr>
        <w:t>Do</w:t>
      </w:r>
      <w:r>
        <w:rPr>
          <w:rFonts w:ascii="Times New Roman" w:hAnsi="Times New Roman" w:cs="Times New Roman"/>
          <w:i/>
          <w:iCs/>
          <w:sz w:val="24"/>
          <w:szCs w:val="24"/>
          <w:lang w:val="pl-PL"/>
        </w:rPr>
        <w:t>łącza</w:t>
      </w:r>
      <w:r w:rsidRPr="00EC278B">
        <w:rPr>
          <w:rFonts w:ascii="Times New Roman" w:hAnsi="Times New Roman" w:cs="Times New Roman"/>
          <w:i/>
          <w:iCs/>
          <w:sz w:val="24"/>
          <w:szCs w:val="24"/>
          <w:lang w:val="pl-PL"/>
        </w:rPr>
        <w:t xml:space="preserve"> </w:t>
      </w:r>
      <w:r w:rsidRPr="00D67DFA">
        <w:rPr>
          <w:rFonts w:ascii="Times New Roman" w:hAnsi="Times New Roman" w:cs="Times New Roman"/>
          <w:sz w:val="24"/>
          <w:szCs w:val="24"/>
          <w:lang w:val="pl-PL"/>
        </w:rPr>
        <w:t>do przedmiotu sprawy</w:t>
      </w:r>
      <w:r>
        <w:rPr>
          <w:rFonts w:ascii="Times New Roman" w:hAnsi="Times New Roman" w:cs="Times New Roman"/>
          <w:i/>
          <w:iCs/>
          <w:sz w:val="24"/>
          <w:szCs w:val="24"/>
          <w:lang w:val="pl-PL"/>
        </w:rPr>
        <w:t xml:space="preserve"> </w:t>
      </w:r>
      <w:r w:rsidRPr="00EC278B">
        <w:rPr>
          <w:rFonts w:ascii="Times New Roman" w:hAnsi="Times New Roman" w:cs="Times New Roman"/>
          <w:sz w:val="24"/>
          <w:szCs w:val="24"/>
          <w:lang w:val="pl-PL"/>
        </w:rPr>
        <w:t xml:space="preserve">zarzut niewyczerpania krajowych środków odwoławczych </w:t>
      </w:r>
      <w:r>
        <w:rPr>
          <w:rFonts w:ascii="Times New Roman" w:hAnsi="Times New Roman" w:cs="Times New Roman"/>
          <w:sz w:val="24"/>
          <w:szCs w:val="24"/>
          <w:lang w:val="pl-PL"/>
        </w:rPr>
        <w:t xml:space="preserve">w odniesieniu do </w:t>
      </w:r>
      <w:r w:rsidRPr="00EC278B">
        <w:rPr>
          <w:rFonts w:ascii="Times New Roman" w:hAnsi="Times New Roman" w:cs="Times New Roman"/>
          <w:sz w:val="24"/>
          <w:szCs w:val="24"/>
          <w:lang w:val="pl-PL"/>
        </w:rPr>
        <w:t xml:space="preserve">skargi </w:t>
      </w:r>
      <w:r>
        <w:rPr>
          <w:rFonts w:ascii="Times New Roman" w:hAnsi="Times New Roman" w:cs="Times New Roman"/>
          <w:sz w:val="24"/>
          <w:szCs w:val="24"/>
          <w:lang w:val="pl-PL"/>
        </w:rPr>
        <w:t xml:space="preserve">opartej na </w:t>
      </w:r>
      <w:r w:rsidRPr="00EC278B">
        <w:rPr>
          <w:rFonts w:ascii="Times New Roman" w:hAnsi="Times New Roman" w:cs="Times New Roman"/>
          <w:sz w:val="24"/>
          <w:szCs w:val="24"/>
          <w:lang w:val="pl-PL"/>
        </w:rPr>
        <w:t xml:space="preserve">art. 13 Konwencji i </w:t>
      </w:r>
      <w:r w:rsidRPr="00E35B1E">
        <w:rPr>
          <w:rFonts w:ascii="Times New Roman" w:hAnsi="Times New Roman" w:cs="Times New Roman"/>
          <w:i/>
          <w:iCs/>
          <w:sz w:val="24"/>
          <w:szCs w:val="24"/>
          <w:lang w:val="pl-PL"/>
        </w:rPr>
        <w:t xml:space="preserve">oddala </w:t>
      </w:r>
      <w:r w:rsidRPr="00EC278B">
        <w:rPr>
          <w:rFonts w:ascii="Times New Roman" w:hAnsi="Times New Roman" w:cs="Times New Roman"/>
          <w:sz w:val="24"/>
          <w:szCs w:val="24"/>
          <w:lang w:val="pl-PL"/>
        </w:rPr>
        <w:t>go;</w:t>
      </w:r>
    </w:p>
    <w:p w:rsidR="000D56DA" w:rsidRPr="00EC278B" w:rsidRDefault="000D56DA" w:rsidP="004D1D35">
      <w:pPr>
        <w:spacing w:after="0" w:line="240" w:lineRule="auto"/>
        <w:ind w:right="567"/>
        <w:jc w:val="both"/>
        <w:rPr>
          <w:rFonts w:ascii="Times New Roman" w:hAnsi="Times New Roman" w:cs="Times New Roman"/>
          <w:sz w:val="26"/>
          <w:szCs w:val="26"/>
          <w:lang w:val="pl-PL"/>
        </w:rPr>
      </w:pPr>
    </w:p>
    <w:p w:rsidR="000D56DA" w:rsidRPr="00EC278B" w:rsidRDefault="000D56DA" w:rsidP="004D1D35">
      <w:pPr>
        <w:spacing w:after="0" w:line="240" w:lineRule="auto"/>
        <w:ind w:left="935" w:right="567" w:hanging="340"/>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3. </w:t>
      </w:r>
      <w:r w:rsidRPr="00EC278B">
        <w:rPr>
          <w:rFonts w:ascii="Times New Roman" w:hAnsi="Times New Roman" w:cs="Times New Roman"/>
          <w:i/>
          <w:iCs/>
          <w:sz w:val="24"/>
          <w:szCs w:val="24"/>
          <w:lang w:val="pl-PL"/>
        </w:rPr>
        <w:t xml:space="preserve">Uznaje </w:t>
      </w:r>
      <w:r w:rsidRPr="00EC278B">
        <w:rPr>
          <w:rFonts w:ascii="Times New Roman" w:hAnsi="Times New Roman" w:cs="Times New Roman"/>
          <w:sz w:val="24"/>
          <w:szCs w:val="24"/>
          <w:lang w:val="pl-PL"/>
        </w:rPr>
        <w:t>skargi za dopuszczalne w zakresie zarzutu opartego na art. 13 w związku z art. 2 i 3 Konwencj</w:t>
      </w:r>
      <w:r>
        <w:rPr>
          <w:rFonts w:ascii="Times New Roman" w:hAnsi="Times New Roman" w:cs="Times New Roman"/>
          <w:sz w:val="24"/>
          <w:szCs w:val="24"/>
          <w:lang w:val="pl-PL"/>
        </w:rPr>
        <w:t>i</w:t>
      </w:r>
      <w:r w:rsidRPr="00EC278B">
        <w:rPr>
          <w:rFonts w:ascii="Times New Roman" w:hAnsi="Times New Roman" w:cs="Times New Roman"/>
          <w:sz w:val="24"/>
          <w:szCs w:val="24"/>
          <w:lang w:val="pl-PL"/>
        </w:rPr>
        <w:t>, oraz za niedopuszczalne w pozostałej części;</w:t>
      </w:r>
    </w:p>
    <w:p w:rsidR="000D56DA" w:rsidRPr="00EC278B" w:rsidRDefault="000D56DA" w:rsidP="004D1D35">
      <w:pPr>
        <w:spacing w:after="0" w:line="240" w:lineRule="auto"/>
        <w:ind w:right="567"/>
        <w:jc w:val="both"/>
        <w:rPr>
          <w:rFonts w:ascii="Times New Roman" w:hAnsi="Times New Roman" w:cs="Times New Roman"/>
          <w:sz w:val="26"/>
          <w:szCs w:val="26"/>
          <w:lang w:val="pl-PL"/>
        </w:rPr>
      </w:pPr>
    </w:p>
    <w:p w:rsidR="000D56DA" w:rsidRPr="00EC278B" w:rsidRDefault="000D56DA" w:rsidP="004D1D35">
      <w:pPr>
        <w:spacing w:after="0" w:line="240" w:lineRule="auto"/>
        <w:ind w:left="935" w:right="567" w:hanging="340"/>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4. </w:t>
      </w:r>
      <w:r w:rsidRPr="00EC278B">
        <w:rPr>
          <w:rFonts w:ascii="Times New Roman" w:hAnsi="Times New Roman" w:cs="Times New Roman"/>
          <w:i/>
          <w:iCs/>
          <w:sz w:val="24"/>
          <w:szCs w:val="24"/>
          <w:lang w:val="pl-PL"/>
        </w:rPr>
        <w:t>Stwierdza</w:t>
      </w:r>
      <w:r w:rsidRPr="00EC278B">
        <w:rPr>
          <w:rFonts w:ascii="Times New Roman" w:hAnsi="Times New Roman" w:cs="Times New Roman"/>
          <w:sz w:val="24"/>
          <w:szCs w:val="24"/>
          <w:lang w:val="pl-PL"/>
        </w:rPr>
        <w:t xml:space="preserve">, że doszło do naruszenia </w:t>
      </w:r>
      <w:r>
        <w:rPr>
          <w:rFonts w:ascii="Times New Roman" w:hAnsi="Times New Roman" w:cs="Times New Roman"/>
          <w:sz w:val="24"/>
          <w:szCs w:val="24"/>
          <w:lang w:val="pl-PL"/>
        </w:rPr>
        <w:t>art.</w:t>
      </w:r>
      <w:r w:rsidRPr="00EC278B">
        <w:rPr>
          <w:rFonts w:ascii="Times New Roman" w:hAnsi="Times New Roman" w:cs="Times New Roman"/>
          <w:sz w:val="24"/>
          <w:szCs w:val="24"/>
          <w:lang w:val="pl-PL"/>
        </w:rPr>
        <w:t xml:space="preserve"> 13 Konwencji w związku z art. 2 i 3;</w:t>
      </w:r>
    </w:p>
    <w:p w:rsidR="000D56DA" w:rsidRPr="00EC278B" w:rsidRDefault="000D56DA" w:rsidP="004D1D35">
      <w:pPr>
        <w:spacing w:after="0" w:line="240" w:lineRule="auto"/>
        <w:ind w:right="567"/>
        <w:jc w:val="both"/>
        <w:rPr>
          <w:rFonts w:ascii="Times New Roman" w:hAnsi="Times New Roman" w:cs="Times New Roman"/>
          <w:sz w:val="26"/>
          <w:szCs w:val="26"/>
          <w:lang w:val="pl-PL"/>
        </w:rPr>
      </w:pPr>
    </w:p>
    <w:p w:rsidR="000D56DA" w:rsidRPr="00EC278B" w:rsidRDefault="000D56DA" w:rsidP="004D1D35">
      <w:pPr>
        <w:spacing w:after="0" w:line="240" w:lineRule="auto"/>
        <w:ind w:left="935" w:right="567" w:hanging="340"/>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5. </w:t>
      </w:r>
      <w:r w:rsidRPr="00EC278B">
        <w:rPr>
          <w:rFonts w:ascii="Times New Roman" w:hAnsi="Times New Roman" w:cs="Times New Roman"/>
          <w:i/>
          <w:iCs/>
          <w:sz w:val="24"/>
          <w:szCs w:val="24"/>
          <w:lang w:val="pl-PL"/>
        </w:rPr>
        <w:t xml:space="preserve">Postanawia </w:t>
      </w:r>
      <w:r w:rsidRPr="00EC278B">
        <w:rPr>
          <w:rFonts w:ascii="Times New Roman" w:hAnsi="Times New Roman" w:cs="Times New Roman"/>
          <w:sz w:val="24"/>
          <w:szCs w:val="24"/>
          <w:lang w:val="pl-PL"/>
        </w:rPr>
        <w:t>nadal wskazywać Rządowi, na mocy art. 39 Regulaminu Trybunału, że w interesie prawidłowego przebiegu postępowania pożądane jest, aby skarżący nie zostali wydaleni do chwili, w której niniejszy wyrok stanie się ostateczny lub w której Trybunał wyda inną decyzję w niniejszej sprawie;</w:t>
      </w:r>
    </w:p>
    <w:p w:rsidR="000D56DA" w:rsidRPr="00EC278B" w:rsidRDefault="000D56DA" w:rsidP="004D1D35">
      <w:pPr>
        <w:spacing w:after="0" w:line="240" w:lineRule="auto"/>
        <w:ind w:right="567"/>
        <w:jc w:val="both"/>
        <w:rPr>
          <w:rFonts w:ascii="Times New Roman" w:hAnsi="Times New Roman" w:cs="Times New Roman"/>
          <w:sz w:val="26"/>
          <w:szCs w:val="26"/>
          <w:lang w:val="pl-PL"/>
        </w:rPr>
      </w:pPr>
    </w:p>
    <w:p w:rsidR="000D56DA" w:rsidRPr="00EC278B" w:rsidRDefault="000D56DA" w:rsidP="004D1D35">
      <w:pPr>
        <w:spacing w:after="0" w:line="240" w:lineRule="auto"/>
        <w:ind w:left="935" w:right="567" w:hanging="340"/>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 xml:space="preserve">6. </w:t>
      </w:r>
      <w:r w:rsidRPr="00EC278B">
        <w:rPr>
          <w:rFonts w:ascii="Times New Roman" w:hAnsi="Times New Roman" w:cs="Times New Roman"/>
          <w:i/>
          <w:iCs/>
          <w:sz w:val="24"/>
          <w:szCs w:val="24"/>
          <w:lang w:val="pl-PL"/>
        </w:rPr>
        <w:t>Stwierdza</w:t>
      </w:r>
      <w:r w:rsidRPr="00EC278B">
        <w:rPr>
          <w:rFonts w:ascii="Times New Roman" w:hAnsi="Times New Roman" w:cs="Times New Roman"/>
          <w:sz w:val="24"/>
          <w:szCs w:val="24"/>
          <w:lang w:val="pl-PL"/>
        </w:rPr>
        <w:t>, że – mając na uwadze szczególne okoliczności sprawy – Trybunał uważa, iż zaskarżone Państwo powinno zagwarantować pozostanie skarżących na terytorium hiszpańskim w okresie rozpatrywania ich spraw i do chwili wydania ostatecznych decyzji krajowych w sprawie ich wniosków o udzielenie ochrony międzynarodowej.</w:t>
      </w:r>
    </w:p>
    <w:p w:rsidR="000D56DA" w:rsidRPr="00EC278B" w:rsidRDefault="000D56DA" w:rsidP="004D1D35">
      <w:pPr>
        <w:spacing w:after="0" w:line="240" w:lineRule="auto"/>
        <w:ind w:right="567"/>
        <w:jc w:val="both"/>
        <w:rPr>
          <w:rFonts w:ascii="Times New Roman" w:hAnsi="Times New Roman" w:cs="Times New Roman"/>
          <w:sz w:val="24"/>
          <w:szCs w:val="24"/>
          <w:lang w:val="pl-PL"/>
        </w:rPr>
      </w:pPr>
    </w:p>
    <w:p w:rsidR="000D56DA" w:rsidRPr="00EC278B" w:rsidRDefault="000D56DA" w:rsidP="004D1D35">
      <w:pPr>
        <w:spacing w:after="0" w:line="240" w:lineRule="auto"/>
        <w:ind w:left="595" w:right="567" w:firstLine="285"/>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Sporządzono w języku francuskim oraz obwieszczono pisemnie dnia 22 kwietnia 2014</w:t>
      </w:r>
      <w:r>
        <w:rPr>
          <w:rFonts w:ascii="Times New Roman" w:hAnsi="Times New Roman" w:cs="Times New Roman"/>
          <w:sz w:val="24"/>
          <w:szCs w:val="24"/>
          <w:lang w:val="pl-PL"/>
        </w:rPr>
        <w:t xml:space="preserve"> r.</w:t>
      </w:r>
      <w:r w:rsidRPr="00EC278B">
        <w:rPr>
          <w:rFonts w:ascii="Times New Roman" w:hAnsi="Times New Roman" w:cs="Times New Roman"/>
          <w:sz w:val="24"/>
          <w:szCs w:val="24"/>
          <w:lang w:val="pl-PL"/>
        </w:rPr>
        <w:t>, zgodnie z art. 77 §§ 2 i 3 Regulaminu Trybunału.</w:t>
      </w:r>
    </w:p>
    <w:p w:rsidR="000D56DA" w:rsidRPr="00EC278B" w:rsidRDefault="000D56DA" w:rsidP="004D1D35">
      <w:pPr>
        <w:spacing w:after="0" w:line="240" w:lineRule="auto"/>
        <w:ind w:right="567"/>
        <w:jc w:val="both"/>
        <w:rPr>
          <w:rFonts w:ascii="Times New Roman" w:hAnsi="Times New Roman" w:cs="Times New Roman"/>
          <w:sz w:val="11"/>
          <w:szCs w:val="11"/>
          <w:lang w:val="pl-PL"/>
        </w:rPr>
      </w:pPr>
    </w:p>
    <w:p w:rsidR="000D56DA" w:rsidRPr="00EC278B" w:rsidRDefault="000D56DA" w:rsidP="004D1D35">
      <w:pPr>
        <w:spacing w:after="0" w:line="240" w:lineRule="auto"/>
        <w:ind w:right="567"/>
        <w:jc w:val="both"/>
        <w:rPr>
          <w:rFonts w:ascii="Times New Roman" w:hAnsi="Times New Roman" w:cs="Times New Roman"/>
          <w:sz w:val="20"/>
          <w:szCs w:val="20"/>
          <w:lang w:val="pl-PL"/>
        </w:rPr>
      </w:pPr>
    </w:p>
    <w:p w:rsidR="000D56DA" w:rsidRPr="00EC278B" w:rsidRDefault="000D56DA" w:rsidP="00F10973">
      <w:pPr>
        <w:tabs>
          <w:tab w:val="center" w:pos="6946"/>
        </w:tabs>
        <w:spacing w:after="0" w:line="240" w:lineRule="auto"/>
        <w:ind w:left="595"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Santiago Quesada</w:t>
      </w:r>
      <w:r w:rsidRPr="00EC278B">
        <w:rPr>
          <w:rFonts w:ascii="Times New Roman" w:hAnsi="Times New Roman" w:cs="Times New Roman"/>
          <w:sz w:val="24"/>
          <w:szCs w:val="24"/>
          <w:lang w:val="pl-PL"/>
        </w:rPr>
        <w:tab/>
        <w:t>Josep Casadevall</w:t>
      </w:r>
    </w:p>
    <w:p w:rsidR="000D56DA" w:rsidRPr="00EC278B" w:rsidRDefault="000D56DA" w:rsidP="00F10973">
      <w:pPr>
        <w:tabs>
          <w:tab w:val="center" w:pos="6946"/>
        </w:tabs>
        <w:spacing w:after="0" w:line="240" w:lineRule="auto"/>
        <w:ind w:left="1023" w:right="567"/>
        <w:jc w:val="both"/>
        <w:rPr>
          <w:rFonts w:ascii="Times New Roman" w:hAnsi="Times New Roman" w:cs="Times New Roman"/>
          <w:sz w:val="24"/>
          <w:szCs w:val="24"/>
          <w:lang w:val="pl-PL"/>
        </w:rPr>
      </w:pPr>
      <w:r w:rsidRPr="00EC278B">
        <w:rPr>
          <w:rFonts w:ascii="Times New Roman" w:hAnsi="Times New Roman" w:cs="Times New Roman"/>
          <w:sz w:val="24"/>
          <w:szCs w:val="24"/>
          <w:lang w:val="pl-PL"/>
        </w:rPr>
        <w:t>Kanclerz</w:t>
      </w:r>
      <w:r w:rsidRPr="00EC278B">
        <w:rPr>
          <w:rFonts w:ascii="Times New Roman" w:hAnsi="Times New Roman" w:cs="Times New Roman"/>
          <w:sz w:val="24"/>
          <w:szCs w:val="24"/>
          <w:lang w:val="pl-PL"/>
        </w:rPr>
        <w:tab/>
        <w:t>Przewodniczący</w:t>
      </w:r>
    </w:p>
    <w:p w:rsidR="000D56DA" w:rsidRPr="00EC278B" w:rsidRDefault="000D56DA" w:rsidP="00F10973">
      <w:pPr>
        <w:tabs>
          <w:tab w:val="center" w:pos="6946"/>
        </w:tabs>
        <w:spacing w:after="0" w:line="240" w:lineRule="auto"/>
        <w:ind w:right="567"/>
        <w:jc w:val="both"/>
        <w:rPr>
          <w:rFonts w:ascii="Times New Roman" w:hAnsi="Times New Roman" w:cs="Times New Roman"/>
          <w:lang w:val="pl-PL"/>
        </w:rPr>
        <w:sectPr w:rsidR="000D56DA" w:rsidRPr="00EC278B" w:rsidSect="00D10444">
          <w:headerReference w:type="even" r:id="rId12"/>
          <w:headerReference w:type="default" r:id="rId13"/>
          <w:pgSz w:w="11907" w:h="16840" w:code="21"/>
          <w:pgMar w:top="1418" w:right="1418" w:bottom="1418" w:left="1418" w:header="1588" w:footer="0" w:gutter="0"/>
          <w:cols w:space="708"/>
        </w:sectPr>
      </w:pPr>
    </w:p>
    <w:p w:rsidR="000D56DA" w:rsidRPr="00EC278B" w:rsidRDefault="000D56DA" w:rsidP="004D1D35">
      <w:pPr>
        <w:spacing w:after="0" w:line="240" w:lineRule="auto"/>
        <w:rPr>
          <w:rFonts w:ascii="Times New Roman" w:hAnsi="Times New Roman" w:cs="Times New Roman"/>
          <w:sz w:val="20"/>
          <w:szCs w:val="20"/>
          <w:lang w:val="pl-PL"/>
        </w:rPr>
      </w:pPr>
    </w:p>
    <w:p w:rsidR="000D56DA" w:rsidRDefault="000D56DA" w:rsidP="0028190C">
      <w:pPr>
        <w:spacing w:after="0" w:line="240" w:lineRule="auto"/>
        <w:jc w:val="right"/>
        <w:rPr>
          <w:rFonts w:ascii="Times New Roman" w:hAnsi="Times New Roman" w:cs="Times New Roman"/>
          <w:sz w:val="28"/>
          <w:szCs w:val="28"/>
          <w:u w:val="single"/>
          <w:lang w:val="pl-PL"/>
        </w:rPr>
      </w:pPr>
      <w:r w:rsidRPr="0028190C">
        <w:rPr>
          <w:rFonts w:ascii="Times New Roman" w:hAnsi="Times New Roman" w:cs="Times New Roman"/>
          <w:sz w:val="28"/>
          <w:szCs w:val="28"/>
          <w:u w:val="single"/>
          <w:lang w:val="pl-PL"/>
        </w:rPr>
        <w:t>Załącznik</w:t>
      </w:r>
    </w:p>
    <w:p w:rsidR="000D56DA" w:rsidRPr="0028190C" w:rsidRDefault="000D56DA" w:rsidP="002C4A11">
      <w:pPr>
        <w:spacing w:after="0" w:line="240" w:lineRule="auto"/>
        <w:ind w:left="-426"/>
        <w:jc w:val="right"/>
        <w:rPr>
          <w:rFonts w:ascii="Times New Roman" w:hAnsi="Times New Roman" w:cs="Times New Roman"/>
          <w:sz w:val="28"/>
          <w:szCs w:val="28"/>
          <w:u w:val="single"/>
          <w:lang w:val="pl-PL"/>
        </w:rPr>
      </w:pPr>
    </w:p>
    <w:tbl>
      <w:tblPr>
        <w:tblW w:w="10778" w:type="dxa"/>
        <w:tblInd w:w="2" w:type="dxa"/>
        <w:tblLayout w:type="fixed"/>
        <w:tblCellMar>
          <w:left w:w="0" w:type="dxa"/>
          <w:right w:w="0" w:type="dxa"/>
        </w:tblCellMar>
        <w:tblLook w:val="01E0"/>
      </w:tblPr>
      <w:tblGrid>
        <w:gridCol w:w="568"/>
        <w:gridCol w:w="992"/>
        <w:gridCol w:w="1986"/>
        <w:gridCol w:w="1986"/>
        <w:gridCol w:w="1132"/>
        <w:gridCol w:w="1136"/>
        <w:gridCol w:w="1132"/>
        <w:gridCol w:w="1846"/>
      </w:tblGrid>
      <w:tr w:rsidR="000D56DA" w:rsidRPr="00974379">
        <w:trPr>
          <w:trHeight w:hRule="exact" w:val="930"/>
        </w:trPr>
        <w:tc>
          <w:tcPr>
            <w:tcW w:w="568"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F10973">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Nr</w:t>
            </w:r>
          </w:p>
          <w:p w:rsidR="000D56DA" w:rsidRPr="00EC278B" w:rsidRDefault="000D56DA" w:rsidP="00F10973">
            <w:pPr>
              <w:spacing w:after="0" w:line="240" w:lineRule="auto"/>
              <w:ind w:left="57" w:right="57"/>
              <w:jc w:val="center"/>
              <w:rPr>
                <w:rFonts w:ascii="Times New Roman" w:hAnsi="Times New Roman" w:cs="Times New Roman"/>
                <w:sz w:val="16"/>
                <w:szCs w:val="16"/>
                <w:lang w:val="pl-PL"/>
              </w:rPr>
            </w:pPr>
          </w:p>
        </w:tc>
        <w:tc>
          <w:tcPr>
            <w:tcW w:w="992"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F10973">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Nr</w:t>
            </w:r>
          </w:p>
          <w:p w:rsidR="000D56DA" w:rsidRPr="00EC278B" w:rsidRDefault="000D56DA" w:rsidP="00F10973">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sprawy</w:t>
            </w:r>
          </w:p>
        </w:tc>
        <w:tc>
          <w:tcPr>
            <w:tcW w:w="1986"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F10973">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Nazwa sprawy i data urodzenia skarżącego</w:t>
            </w:r>
          </w:p>
        </w:tc>
        <w:tc>
          <w:tcPr>
            <w:tcW w:w="1986"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F10973">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Imię i nazwisko przedstawiciela</w:t>
            </w:r>
          </w:p>
        </w:tc>
        <w:tc>
          <w:tcPr>
            <w:tcW w:w="1132"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F10973">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Data wniesienia</w:t>
            </w:r>
          </w:p>
        </w:tc>
        <w:tc>
          <w:tcPr>
            <w:tcW w:w="1136"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F10973">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Data zastosowania art. 39</w:t>
            </w:r>
          </w:p>
        </w:tc>
        <w:tc>
          <w:tcPr>
            <w:tcW w:w="1132"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F10973">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Data podania do wiadomości</w:t>
            </w:r>
          </w:p>
        </w:tc>
        <w:tc>
          <w:tcPr>
            <w:tcW w:w="1846"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F10973">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Wyrok AN (oddalenie odwołań złożonych do sądu administracyjnego)</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6528/11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A.C.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18/07/1991</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18/07/1991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8.10.2012</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6529/11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M.L.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01/01/1985</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01/01/1985</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23.07.2011</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6530/11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M.A.E.K.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11/02/1990</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11/02/1990</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27.01.2012</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4.</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6559/11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H.B.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05/12/1964</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05/12/1964</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5.</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6562/11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M.M.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08/03/1983</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08/03/1983</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6569/11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H.E.M.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15/07/1991</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15/07/1991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7.</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6572/11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M.A.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23/08/1987</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23/08/1987</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8.</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6574/11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R.E.K.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01/03/1987</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01/03/1987</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3.05.2012</w:t>
            </w:r>
          </w:p>
        </w:tc>
      </w:tr>
      <w:tr w:rsidR="000D56DA" w:rsidRPr="00991FF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9.</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6586/11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B.B.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07/05/1989</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07/05/1989</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9.02.2012</w:t>
            </w:r>
          </w:p>
        </w:tc>
      </w:tr>
      <w:tr w:rsidR="000D56DA" w:rsidRPr="004658C4">
        <w:trPr>
          <w:trHeight w:hRule="exact" w:val="471"/>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10.</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6590/11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F.E.W.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01/11/1986</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01/11/1986</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991FF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11.</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6595/11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A.E.M. przeciwko Hiszpanii</w:t>
            </w:r>
            <w:r>
              <w:rPr>
                <w:rFonts w:ascii="Times New Roman" w:hAnsi="Times New Roman" w:cs="Times New Roman"/>
                <w:sz w:val="20"/>
                <w:szCs w:val="20"/>
                <w:lang w:val="pl-PL"/>
              </w:rPr>
              <w:t>,</w:t>
            </w:r>
            <w:r w:rsidRPr="00991FF4">
              <w:rPr>
                <w:rFonts w:ascii="Times New Roman" w:hAnsi="Times New Roman" w:cs="Times New Roman"/>
                <w:sz w:val="20"/>
                <w:szCs w:val="20"/>
                <w:lang w:val="pl-PL"/>
              </w:rPr>
              <w:t xml:space="preserve"> 01/01/1987</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01/01/1987</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12.</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6602/11</w:t>
            </w:r>
          </w:p>
        </w:tc>
        <w:tc>
          <w:tcPr>
            <w:tcW w:w="1986" w:type="dxa"/>
            <w:tcBorders>
              <w:top w:val="single" w:sz="4" w:space="0" w:color="000000"/>
              <w:left w:val="single" w:sz="4" w:space="0" w:color="000000"/>
              <w:bottom w:val="single" w:sz="4" w:space="0" w:color="000000"/>
              <w:right w:val="single" w:sz="4" w:space="0" w:color="000000"/>
            </w:tcBorders>
          </w:tcPr>
          <w:p w:rsidR="000D56DA" w:rsidRPr="00991FF4" w:rsidRDefault="000D56DA" w:rsidP="00991FF4">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S.R. przeciwko Hiszpanii</w:t>
            </w:r>
            <w:r>
              <w:rPr>
                <w:rFonts w:ascii="Times New Roman" w:hAnsi="Times New Roman" w:cs="Times New Roman"/>
                <w:sz w:val="20"/>
                <w:szCs w:val="20"/>
                <w:lang w:val="pl-PL"/>
              </w:rPr>
              <w:t xml:space="preserve">, </w:t>
            </w:r>
            <w:r w:rsidRPr="00991FF4">
              <w:rPr>
                <w:rFonts w:ascii="Times New Roman" w:hAnsi="Times New Roman" w:cs="Times New Roman"/>
                <w:sz w:val="20"/>
                <w:szCs w:val="20"/>
                <w:lang w:val="pl-PL"/>
              </w:rPr>
              <w:t>01/01/1982</w:t>
            </w:r>
          </w:p>
          <w:p w:rsidR="000D56DA" w:rsidRPr="00EC278B" w:rsidRDefault="000D56DA" w:rsidP="00991FF4">
            <w:pPr>
              <w:spacing w:after="0" w:line="240" w:lineRule="auto"/>
              <w:ind w:left="57" w:right="57"/>
              <w:rPr>
                <w:rFonts w:ascii="Times New Roman" w:hAnsi="Times New Roman" w:cs="Times New Roman"/>
                <w:sz w:val="20"/>
                <w:szCs w:val="20"/>
                <w:lang w:val="pl-PL"/>
              </w:rPr>
            </w:pPr>
          </w:p>
          <w:p w:rsidR="000D56DA" w:rsidRPr="00EC278B" w:rsidRDefault="000D56DA" w:rsidP="00991FF4">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01/01/1982</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13.</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6605/11</w:t>
            </w:r>
          </w:p>
        </w:tc>
        <w:tc>
          <w:tcPr>
            <w:tcW w:w="1986" w:type="dxa"/>
            <w:tcBorders>
              <w:top w:val="single" w:sz="4" w:space="0" w:color="000000"/>
              <w:left w:val="single" w:sz="4" w:space="0" w:color="000000"/>
              <w:bottom w:val="single" w:sz="4" w:space="0" w:color="000000"/>
              <w:right w:val="single" w:sz="4" w:space="0" w:color="000000"/>
            </w:tcBorders>
          </w:tcPr>
          <w:p w:rsidR="000D56DA" w:rsidRPr="00991FF4" w:rsidRDefault="000D56DA" w:rsidP="00991FF4">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S.S. przeciwko Hiszpanii</w:t>
            </w:r>
            <w:r>
              <w:rPr>
                <w:rFonts w:ascii="Times New Roman" w:hAnsi="Times New Roman" w:cs="Times New Roman"/>
                <w:sz w:val="20"/>
                <w:szCs w:val="20"/>
                <w:lang w:val="pl-PL"/>
              </w:rPr>
              <w:t>,</w:t>
            </w:r>
            <w:r w:rsidRPr="00991FF4">
              <w:rPr>
                <w:rFonts w:ascii="Times New Roman" w:hAnsi="Times New Roman" w:cs="Times New Roman"/>
                <w:sz w:val="20"/>
                <w:szCs w:val="20"/>
                <w:lang w:val="pl-PL"/>
              </w:rPr>
              <w:t xml:space="preserve"> 20/12/1984</w:t>
            </w:r>
          </w:p>
          <w:p w:rsidR="000D56DA" w:rsidRPr="00EC278B" w:rsidRDefault="000D56DA" w:rsidP="00991FF4">
            <w:pPr>
              <w:spacing w:after="0" w:line="240" w:lineRule="auto"/>
              <w:ind w:left="57" w:right="57"/>
              <w:rPr>
                <w:rFonts w:ascii="Times New Roman" w:hAnsi="Times New Roman" w:cs="Times New Roman"/>
                <w:sz w:val="20"/>
                <w:szCs w:val="20"/>
                <w:lang w:val="pl-PL"/>
              </w:rPr>
            </w:pPr>
          </w:p>
          <w:p w:rsidR="000D56DA" w:rsidRPr="00EC278B" w:rsidRDefault="000D56DA" w:rsidP="00991FF4">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20/12/1984</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07/11/2011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16.02.2012</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14.</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6869/11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A.B. przeciwko Hiszpanii</w:t>
            </w:r>
            <w:r>
              <w:rPr>
                <w:rFonts w:ascii="Times New Roman" w:hAnsi="Times New Roman" w:cs="Times New Roman"/>
                <w:sz w:val="20"/>
                <w:szCs w:val="20"/>
                <w:lang w:val="pl-PL"/>
              </w:rPr>
              <w:t>, b.d.</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01/02/2011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06.07.2012</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15.</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6875/11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A.M. przeciwko Hiszpanii</w:t>
            </w:r>
            <w:r>
              <w:rPr>
                <w:rFonts w:ascii="Times New Roman" w:hAnsi="Times New Roman" w:cs="Times New Roman"/>
                <w:sz w:val="20"/>
                <w:szCs w:val="20"/>
                <w:lang w:val="pl-PL"/>
              </w:rPr>
              <w:t>, b.d.</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31/01/2011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01/02/2011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4658C4">
        <w:trPr>
          <w:trHeight w:hRule="exact" w:val="467"/>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16.</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19730/11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B.T. przeciwko Hiszpanii</w:t>
            </w:r>
            <w:r>
              <w:rPr>
                <w:rFonts w:ascii="Times New Roman" w:hAnsi="Times New Roman" w:cs="Times New Roman"/>
                <w:sz w:val="20"/>
                <w:szCs w:val="20"/>
                <w:lang w:val="pl-PL"/>
              </w:rPr>
              <w:t>, b.d.</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 Gracia Cano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29.03.2012</w:t>
            </w:r>
          </w:p>
        </w:tc>
      </w:tr>
      <w:tr w:rsidR="000D56DA" w:rsidRPr="004658C4">
        <w:trPr>
          <w:trHeight w:hRule="exact" w:val="471"/>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17.</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19739/11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S.A. przeciwko Hiszpanii</w:t>
            </w:r>
            <w:r>
              <w:rPr>
                <w:rFonts w:ascii="Times New Roman" w:hAnsi="Times New Roman" w:cs="Times New Roman"/>
                <w:sz w:val="20"/>
                <w:szCs w:val="20"/>
                <w:lang w:val="pl-PL"/>
              </w:rPr>
              <w:t>, b.d.</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18.</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19766/11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M.A. przeciwko Hiszpanii</w:t>
            </w:r>
            <w:r>
              <w:rPr>
                <w:rFonts w:ascii="Times New Roman" w:hAnsi="Times New Roman" w:cs="Times New Roman"/>
                <w:sz w:val="20"/>
                <w:szCs w:val="20"/>
                <w:lang w:val="pl-PL"/>
              </w:rPr>
              <w:t>, b.d.</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19.11.2012</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19774/11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H.B. przeciwko Hiszpanii</w:t>
            </w:r>
            <w:r>
              <w:rPr>
                <w:rFonts w:ascii="Times New Roman" w:hAnsi="Times New Roman" w:cs="Times New Roman"/>
                <w:sz w:val="20"/>
                <w:szCs w:val="20"/>
                <w:lang w:val="pl-PL"/>
              </w:rPr>
              <w:t>, b.d.</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20.</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19783/11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H.A. przeciwko Hiszpanii</w:t>
            </w:r>
            <w:r>
              <w:rPr>
                <w:rFonts w:ascii="Times New Roman" w:hAnsi="Times New Roman" w:cs="Times New Roman"/>
                <w:sz w:val="20"/>
                <w:szCs w:val="20"/>
                <w:lang w:val="pl-PL"/>
              </w:rPr>
              <w:t>, b.d.</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9.10.2012</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21.</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19791/11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L.E.G. przeciwko Hiszpanii</w:t>
            </w:r>
            <w:r>
              <w:rPr>
                <w:rFonts w:ascii="Times New Roman" w:hAnsi="Times New Roman" w:cs="Times New Roman"/>
                <w:sz w:val="20"/>
                <w:szCs w:val="20"/>
                <w:lang w:val="pl-PL"/>
              </w:rPr>
              <w:t>, b.d.</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22.</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19796/11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E.E.M przeciwko Hiszpanii</w:t>
            </w:r>
            <w:r>
              <w:rPr>
                <w:rFonts w:ascii="Times New Roman" w:hAnsi="Times New Roman" w:cs="Times New Roman"/>
                <w:sz w:val="20"/>
                <w:szCs w:val="20"/>
                <w:lang w:val="pl-PL"/>
              </w:rPr>
              <w:t>, b.d.</w:t>
            </w:r>
          </w:p>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F10973">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F10973">
            <w:pPr>
              <w:spacing w:after="0" w:line="240" w:lineRule="auto"/>
              <w:ind w:left="57" w:right="57"/>
              <w:rPr>
                <w:rFonts w:ascii="Times New Roman" w:hAnsi="Times New Roman" w:cs="Times New Roman"/>
                <w:lang w:val="pl-PL"/>
              </w:rPr>
            </w:pPr>
          </w:p>
        </w:tc>
      </w:tr>
    </w:tbl>
    <w:p w:rsidR="000D56DA" w:rsidRPr="00EC278B" w:rsidRDefault="000D56DA" w:rsidP="004D1D35">
      <w:pPr>
        <w:spacing w:after="0" w:line="240" w:lineRule="auto"/>
        <w:rPr>
          <w:rFonts w:ascii="Times New Roman" w:hAnsi="Times New Roman" w:cs="Times New Roman"/>
          <w:lang w:val="pl-PL"/>
        </w:rPr>
        <w:sectPr w:rsidR="000D56DA" w:rsidRPr="00EC278B" w:rsidSect="00D10444">
          <w:headerReference w:type="even" r:id="rId14"/>
          <w:pgSz w:w="11920" w:h="16840"/>
          <w:pgMar w:top="1418" w:right="1418" w:bottom="1418" w:left="1418" w:header="1698" w:footer="0" w:gutter="0"/>
          <w:cols w:space="708"/>
        </w:sectPr>
      </w:pPr>
    </w:p>
    <w:p w:rsidR="000D56DA" w:rsidRPr="00EC278B" w:rsidRDefault="000D56DA" w:rsidP="004D1D35">
      <w:pPr>
        <w:spacing w:after="0" w:line="240" w:lineRule="auto"/>
        <w:rPr>
          <w:rFonts w:ascii="Times New Roman" w:hAnsi="Times New Roman" w:cs="Times New Roman"/>
          <w:sz w:val="17"/>
          <w:szCs w:val="17"/>
          <w:lang w:val="pl-PL"/>
        </w:rPr>
      </w:pPr>
    </w:p>
    <w:tbl>
      <w:tblPr>
        <w:tblpPr w:leftFromText="141" w:rightFromText="141" w:vertAnchor="text" w:horzAnchor="margin" w:tblpXSpec="center" w:tblpY="103"/>
        <w:tblW w:w="10778" w:type="dxa"/>
        <w:tblLayout w:type="fixed"/>
        <w:tblCellMar>
          <w:left w:w="0" w:type="dxa"/>
          <w:right w:w="0" w:type="dxa"/>
        </w:tblCellMar>
        <w:tblLook w:val="01E0"/>
      </w:tblPr>
      <w:tblGrid>
        <w:gridCol w:w="568"/>
        <w:gridCol w:w="992"/>
        <w:gridCol w:w="1986"/>
        <w:gridCol w:w="1986"/>
        <w:gridCol w:w="1132"/>
        <w:gridCol w:w="1136"/>
        <w:gridCol w:w="1132"/>
        <w:gridCol w:w="1846"/>
      </w:tblGrid>
      <w:tr w:rsidR="000D56DA" w:rsidRPr="00974379">
        <w:trPr>
          <w:trHeight w:hRule="exact" w:val="930"/>
        </w:trPr>
        <w:tc>
          <w:tcPr>
            <w:tcW w:w="568"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2C4A11">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Nr</w:t>
            </w:r>
          </w:p>
          <w:p w:rsidR="000D56DA" w:rsidRPr="00EC278B" w:rsidRDefault="000D56DA" w:rsidP="002C4A11">
            <w:pPr>
              <w:spacing w:after="0" w:line="240" w:lineRule="auto"/>
              <w:ind w:left="57" w:right="57"/>
              <w:jc w:val="center"/>
              <w:rPr>
                <w:rFonts w:ascii="Times New Roman" w:hAnsi="Times New Roman" w:cs="Times New Roman"/>
                <w:sz w:val="16"/>
                <w:szCs w:val="16"/>
                <w:lang w:val="pl-PL"/>
              </w:rPr>
            </w:pPr>
          </w:p>
        </w:tc>
        <w:tc>
          <w:tcPr>
            <w:tcW w:w="992"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2C4A11">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Nr</w:t>
            </w:r>
          </w:p>
          <w:p w:rsidR="000D56DA" w:rsidRPr="00EC278B" w:rsidRDefault="000D56DA" w:rsidP="002C4A11">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sprawy</w:t>
            </w:r>
          </w:p>
        </w:tc>
        <w:tc>
          <w:tcPr>
            <w:tcW w:w="1986"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2C4A11">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Nazwa sprawy i data urodzenia skarżącego</w:t>
            </w:r>
          </w:p>
        </w:tc>
        <w:tc>
          <w:tcPr>
            <w:tcW w:w="1986"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2C4A11">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Imię i nazwisko przedstawiciela</w:t>
            </w:r>
          </w:p>
        </w:tc>
        <w:tc>
          <w:tcPr>
            <w:tcW w:w="1132"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2C4A11">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Data wniesienia</w:t>
            </w:r>
          </w:p>
        </w:tc>
        <w:tc>
          <w:tcPr>
            <w:tcW w:w="1136"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2C4A11">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Data zastosowania art. 39</w:t>
            </w:r>
          </w:p>
        </w:tc>
        <w:tc>
          <w:tcPr>
            <w:tcW w:w="1132"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2C4A11">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Data podania do wiadomości</w:t>
            </w:r>
          </w:p>
        </w:tc>
        <w:tc>
          <w:tcPr>
            <w:tcW w:w="1846"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0D56DA" w:rsidRPr="00EC278B" w:rsidRDefault="000D56DA" w:rsidP="002C4A11">
            <w:pPr>
              <w:spacing w:after="0" w:line="240" w:lineRule="auto"/>
              <w:ind w:left="57" w:right="57"/>
              <w:jc w:val="center"/>
              <w:rPr>
                <w:rFonts w:ascii="Times New Roman" w:hAnsi="Times New Roman" w:cs="Times New Roman"/>
                <w:sz w:val="16"/>
                <w:szCs w:val="16"/>
                <w:lang w:val="pl-PL"/>
              </w:rPr>
            </w:pPr>
            <w:r w:rsidRPr="00EC278B">
              <w:rPr>
                <w:rFonts w:ascii="Times New Roman" w:hAnsi="Times New Roman" w:cs="Times New Roman"/>
                <w:sz w:val="16"/>
                <w:szCs w:val="16"/>
                <w:lang w:val="pl-PL"/>
              </w:rPr>
              <w:t>Wyrok AN (oddalenie odwołań złożonych do sądu administracyjnego)</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23.</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19837/11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A.E.J przeciwko Hiszpanii</w:t>
            </w:r>
            <w:r>
              <w:rPr>
                <w:rFonts w:ascii="Times New Roman" w:hAnsi="Times New Roman" w:cs="Times New Roman"/>
                <w:sz w:val="20"/>
                <w:szCs w:val="20"/>
                <w:lang w:val="pl-PL"/>
              </w:rPr>
              <w:t>, b.d.</w:t>
            </w:r>
          </w:p>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26.11.2012</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24.</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19846/11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M.C. przeciwko Hiszpanii</w:t>
            </w:r>
            <w:r>
              <w:rPr>
                <w:rFonts w:ascii="Times New Roman" w:hAnsi="Times New Roman" w:cs="Times New Roman"/>
                <w:sz w:val="20"/>
                <w:szCs w:val="20"/>
                <w:lang w:val="pl-PL"/>
              </w:rPr>
              <w:t>, b.d.</w:t>
            </w:r>
          </w:p>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2C4A11">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25.</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19854/11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M.M.E.A. przeciwko Hiszpanii</w:t>
            </w:r>
            <w:r>
              <w:rPr>
                <w:rFonts w:ascii="Times New Roman" w:hAnsi="Times New Roman" w:cs="Times New Roman"/>
                <w:sz w:val="20"/>
                <w:szCs w:val="20"/>
                <w:lang w:val="pl-PL"/>
              </w:rPr>
              <w:t>, b.d.</w:t>
            </w:r>
          </w:p>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3.10.2012</w:t>
            </w: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26.</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19913/11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Y.E.Y. przeciwko Hiszpanii</w:t>
            </w:r>
            <w:r>
              <w:rPr>
                <w:rFonts w:ascii="Times New Roman" w:hAnsi="Times New Roman" w:cs="Times New Roman"/>
                <w:sz w:val="20"/>
                <w:szCs w:val="20"/>
                <w:lang w:val="pl-PL"/>
              </w:rPr>
              <w:t>, b.d.</w:t>
            </w:r>
          </w:p>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2C4A11">
            <w:pPr>
              <w:spacing w:after="0" w:line="240" w:lineRule="auto"/>
              <w:ind w:left="57" w:right="57"/>
              <w:rPr>
                <w:rFonts w:ascii="Times New Roman" w:hAnsi="Times New Roman" w:cs="Times New Roman"/>
                <w:lang w:val="pl-PL"/>
              </w:rPr>
            </w:pPr>
          </w:p>
        </w:tc>
      </w:tr>
      <w:tr w:rsidR="000D56DA" w:rsidRPr="004658C4">
        <w:trPr>
          <w:trHeight w:hRule="exact" w:val="468"/>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27.</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19920/11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H.H. przeciwko Hiszpanii</w:t>
            </w:r>
            <w:r>
              <w:rPr>
                <w:rFonts w:ascii="Times New Roman" w:hAnsi="Times New Roman" w:cs="Times New Roman"/>
                <w:sz w:val="20"/>
                <w:szCs w:val="20"/>
                <w:lang w:val="pl-PL"/>
              </w:rPr>
              <w:t>, b.d.</w:t>
            </w:r>
          </w:p>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2C4A11">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19951/11</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I.S. przeciwko Hiszpanii</w:t>
            </w:r>
            <w:r>
              <w:rPr>
                <w:rFonts w:ascii="Times New Roman" w:hAnsi="Times New Roman" w:cs="Times New Roman"/>
                <w:sz w:val="20"/>
                <w:szCs w:val="20"/>
                <w:lang w:val="pl-PL"/>
              </w:rPr>
              <w:t>, b.d.</w:t>
            </w:r>
          </w:p>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Nieznana</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M. Valiente Ots</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28/03/2011</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30/03/2011</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01/12/2011</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2C4A11">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29.</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61912/12</w:t>
            </w:r>
          </w:p>
        </w:tc>
        <w:tc>
          <w:tcPr>
            <w:tcW w:w="1986" w:type="dxa"/>
            <w:tcBorders>
              <w:top w:val="single" w:sz="4" w:space="0" w:color="000000"/>
              <w:left w:val="single" w:sz="4" w:space="0" w:color="000000"/>
              <w:bottom w:val="single" w:sz="4" w:space="0" w:color="000000"/>
              <w:right w:val="single" w:sz="4" w:space="0" w:color="000000"/>
            </w:tcBorders>
          </w:tcPr>
          <w:p w:rsidR="000D56DA" w:rsidRPr="00991FF4" w:rsidRDefault="000D56DA" w:rsidP="002C4A11">
            <w:pPr>
              <w:pStyle w:val="s6e50bd9a"/>
              <w:rPr>
                <w:sz w:val="20"/>
                <w:szCs w:val="20"/>
              </w:rPr>
            </w:pPr>
            <w:r w:rsidRPr="00EC278B">
              <w:rPr>
                <w:sz w:val="20"/>
                <w:szCs w:val="20"/>
              </w:rPr>
              <w:t>Y. H. przeciwko Hiszpanii</w:t>
            </w:r>
            <w:r>
              <w:rPr>
                <w:sz w:val="20"/>
                <w:szCs w:val="20"/>
              </w:rPr>
              <w:t>,</w:t>
            </w:r>
            <w:r w:rsidRPr="00991FF4">
              <w:rPr>
                <w:sz w:val="20"/>
                <w:szCs w:val="20"/>
              </w:rPr>
              <w:t xml:space="preserve"> 24/01/1987</w:t>
            </w:r>
          </w:p>
          <w:p w:rsidR="000D56DA" w:rsidRPr="00991FF4" w:rsidRDefault="000D56DA" w:rsidP="002C4A11">
            <w:pPr>
              <w:spacing w:after="0" w:line="240" w:lineRule="auto"/>
              <w:ind w:left="57" w:right="57"/>
              <w:rPr>
                <w:rFonts w:ascii="Times New Roman" w:hAnsi="Times New Roman" w:cs="Times New Roman"/>
                <w:sz w:val="20"/>
                <w:szCs w:val="20"/>
                <w:lang w:val="pl-PL" w:eastAsia="pl-PL"/>
              </w:rPr>
            </w:pPr>
          </w:p>
          <w:p w:rsidR="000D56DA" w:rsidRPr="00991FF4" w:rsidRDefault="000D56DA" w:rsidP="002C4A11">
            <w:pPr>
              <w:spacing w:after="0" w:line="240" w:lineRule="auto"/>
              <w:ind w:left="57" w:right="57"/>
              <w:rPr>
                <w:rFonts w:ascii="Times New Roman" w:hAnsi="Times New Roman" w:cs="Times New Roman"/>
                <w:sz w:val="20"/>
                <w:szCs w:val="20"/>
                <w:lang w:val="pl-PL" w:eastAsia="pl-PL"/>
              </w:rPr>
            </w:pPr>
            <w:r w:rsidRPr="00991FF4">
              <w:rPr>
                <w:rFonts w:ascii="Times New Roman" w:hAnsi="Times New Roman" w:cs="Times New Roman"/>
                <w:sz w:val="20"/>
                <w:szCs w:val="20"/>
                <w:lang w:val="pl-PL" w:eastAsia="pl-PL"/>
              </w:rPr>
              <w:t>24/01/1987</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B. Alfonso Camacho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27/09/2012</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28/09/2012</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03/10/2012</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2C4A11">
            <w:pPr>
              <w:spacing w:after="0" w:line="240" w:lineRule="auto"/>
              <w:ind w:left="57" w:right="57"/>
              <w:rPr>
                <w:rFonts w:ascii="Times New Roman" w:hAnsi="Times New Roman" w:cs="Times New Roman"/>
                <w:lang w:val="pl-PL"/>
              </w:rPr>
            </w:pPr>
          </w:p>
        </w:tc>
      </w:tr>
      <w:tr w:rsidR="000D56DA" w:rsidRPr="004658C4">
        <w:trPr>
          <w:trHeight w:hRule="exact" w:val="470"/>
        </w:trPr>
        <w:tc>
          <w:tcPr>
            <w:tcW w:w="568"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30.</w:t>
            </w:r>
          </w:p>
        </w:tc>
        <w:tc>
          <w:tcPr>
            <w:tcW w:w="99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62497/12</w:t>
            </w:r>
          </w:p>
        </w:tc>
        <w:tc>
          <w:tcPr>
            <w:tcW w:w="1986" w:type="dxa"/>
            <w:tcBorders>
              <w:top w:val="single" w:sz="4" w:space="0" w:color="000000"/>
              <w:left w:val="single" w:sz="4" w:space="0" w:color="000000"/>
              <w:bottom w:val="single" w:sz="4" w:space="0" w:color="000000"/>
              <w:right w:val="single" w:sz="4" w:space="0" w:color="000000"/>
            </w:tcBorders>
          </w:tcPr>
          <w:p w:rsidR="000D56DA" w:rsidRPr="00991FF4" w:rsidRDefault="000D56DA" w:rsidP="002C4A11">
            <w:pPr>
              <w:pStyle w:val="s6e50bd9a"/>
              <w:rPr>
                <w:sz w:val="20"/>
                <w:szCs w:val="20"/>
              </w:rPr>
            </w:pPr>
            <w:r w:rsidRPr="00EC278B">
              <w:rPr>
                <w:sz w:val="20"/>
                <w:szCs w:val="20"/>
              </w:rPr>
              <w:t>A.E.G. przeciwko Hiszpanii</w:t>
            </w:r>
            <w:r>
              <w:rPr>
                <w:sz w:val="20"/>
                <w:szCs w:val="20"/>
              </w:rPr>
              <w:t>,</w:t>
            </w:r>
            <w:r w:rsidRPr="00991FF4">
              <w:rPr>
                <w:sz w:val="20"/>
                <w:szCs w:val="20"/>
              </w:rPr>
              <w:t xml:space="preserve"> 05/12/1988</w:t>
            </w:r>
          </w:p>
          <w:p w:rsidR="000D56DA" w:rsidRPr="00991FF4" w:rsidRDefault="000D56DA" w:rsidP="002C4A11">
            <w:pPr>
              <w:spacing w:after="0" w:line="240" w:lineRule="auto"/>
              <w:ind w:left="57" w:right="57"/>
              <w:rPr>
                <w:rFonts w:ascii="Times New Roman" w:hAnsi="Times New Roman" w:cs="Times New Roman"/>
                <w:sz w:val="20"/>
                <w:szCs w:val="20"/>
                <w:lang w:val="pl-PL" w:eastAsia="pl-PL"/>
              </w:rPr>
            </w:pPr>
          </w:p>
          <w:p w:rsidR="000D56DA" w:rsidRPr="00991FF4" w:rsidRDefault="000D56DA" w:rsidP="002C4A11">
            <w:pPr>
              <w:spacing w:after="0" w:line="240" w:lineRule="auto"/>
              <w:ind w:left="57" w:right="57"/>
              <w:rPr>
                <w:rFonts w:ascii="Times New Roman" w:hAnsi="Times New Roman" w:cs="Times New Roman"/>
                <w:sz w:val="20"/>
                <w:szCs w:val="20"/>
                <w:lang w:val="pl-PL" w:eastAsia="pl-PL"/>
              </w:rPr>
            </w:pPr>
            <w:r w:rsidRPr="00991FF4">
              <w:rPr>
                <w:rFonts w:ascii="Times New Roman" w:hAnsi="Times New Roman" w:cs="Times New Roman"/>
                <w:sz w:val="20"/>
                <w:szCs w:val="20"/>
                <w:lang w:val="pl-PL" w:eastAsia="pl-PL"/>
              </w:rPr>
              <w:t>05/12/1988</w:t>
            </w:r>
          </w:p>
        </w:tc>
        <w:tc>
          <w:tcPr>
            <w:tcW w:w="198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B. Alfonso Camacho</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01/10/2012</w:t>
            </w:r>
          </w:p>
        </w:tc>
        <w:tc>
          <w:tcPr>
            <w:tcW w:w="1136"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02/10/2012</w:t>
            </w:r>
          </w:p>
        </w:tc>
        <w:tc>
          <w:tcPr>
            <w:tcW w:w="1132" w:type="dxa"/>
            <w:tcBorders>
              <w:top w:val="single" w:sz="4" w:space="0" w:color="000000"/>
              <w:left w:val="single" w:sz="4" w:space="0" w:color="000000"/>
              <w:bottom w:val="single" w:sz="4" w:space="0" w:color="000000"/>
              <w:right w:val="single" w:sz="4" w:space="0" w:color="000000"/>
            </w:tcBorders>
          </w:tcPr>
          <w:p w:rsidR="000D56DA" w:rsidRPr="00EC278B" w:rsidRDefault="000D56DA" w:rsidP="002C4A11">
            <w:pPr>
              <w:spacing w:after="0" w:line="240" w:lineRule="auto"/>
              <w:ind w:left="57" w:right="57"/>
              <w:rPr>
                <w:rFonts w:ascii="Times New Roman" w:hAnsi="Times New Roman" w:cs="Times New Roman"/>
                <w:sz w:val="20"/>
                <w:szCs w:val="20"/>
                <w:lang w:val="pl-PL"/>
              </w:rPr>
            </w:pPr>
            <w:r w:rsidRPr="00EC278B">
              <w:rPr>
                <w:rFonts w:ascii="Times New Roman" w:hAnsi="Times New Roman" w:cs="Times New Roman"/>
                <w:sz w:val="20"/>
                <w:szCs w:val="20"/>
                <w:lang w:val="pl-PL"/>
              </w:rPr>
              <w:t>02/10/2012</w:t>
            </w:r>
          </w:p>
        </w:tc>
        <w:tc>
          <w:tcPr>
            <w:tcW w:w="1846" w:type="dxa"/>
            <w:tcBorders>
              <w:top w:val="single" w:sz="4" w:space="0" w:color="000000"/>
              <w:left w:val="single" w:sz="4" w:space="0" w:color="000000"/>
              <w:bottom w:val="single" w:sz="4" w:space="0" w:color="000000"/>
              <w:right w:val="single" w:sz="4" w:space="0" w:color="000000"/>
            </w:tcBorders>
          </w:tcPr>
          <w:p w:rsidR="000D56DA" w:rsidRPr="004658C4" w:rsidRDefault="000D56DA" w:rsidP="002C4A11">
            <w:pPr>
              <w:spacing w:after="0" w:line="240" w:lineRule="auto"/>
              <w:ind w:left="57" w:right="57"/>
              <w:rPr>
                <w:rFonts w:ascii="Times New Roman" w:hAnsi="Times New Roman" w:cs="Times New Roman"/>
                <w:lang w:val="pl-PL"/>
              </w:rPr>
            </w:pPr>
          </w:p>
        </w:tc>
      </w:tr>
    </w:tbl>
    <w:p w:rsidR="000D56DA" w:rsidRPr="00EC278B" w:rsidRDefault="000D56DA" w:rsidP="004D1D35">
      <w:pPr>
        <w:spacing w:after="0" w:line="240" w:lineRule="auto"/>
        <w:rPr>
          <w:rFonts w:ascii="Times New Roman" w:hAnsi="Times New Roman" w:cs="Times New Roman"/>
          <w:sz w:val="20"/>
          <w:szCs w:val="20"/>
          <w:lang w:val="pl-PL"/>
        </w:rPr>
      </w:pPr>
    </w:p>
    <w:p w:rsidR="000D56DA" w:rsidRPr="00EC278B" w:rsidRDefault="000D56DA" w:rsidP="004D1D35">
      <w:pPr>
        <w:spacing w:after="0" w:line="240" w:lineRule="auto"/>
        <w:rPr>
          <w:rFonts w:ascii="Times New Roman" w:hAnsi="Times New Roman" w:cs="Times New Roman"/>
          <w:lang w:val="pl-PL"/>
        </w:rPr>
      </w:pPr>
    </w:p>
    <w:sectPr w:rsidR="000D56DA" w:rsidRPr="00EC278B" w:rsidSect="00D10444">
      <w:pgSz w:w="11920" w:h="16840"/>
      <w:pgMar w:top="1418" w:right="1418" w:bottom="1418" w:left="1418" w:header="169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DA" w:rsidRDefault="000D56DA" w:rsidP="0029448F">
      <w:pPr>
        <w:spacing w:after="0" w:line="240" w:lineRule="auto"/>
      </w:pPr>
      <w:r>
        <w:separator/>
      </w:r>
    </w:p>
  </w:endnote>
  <w:endnote w:type="continuationSeparator" w:id="0">
    <w:p w:rsidR="000D56DA" w:rsidRDefault="000D56DA" w:rsidP="0029448F">
      <w:pPr>
        <w:spacing w:after="0" w:line="240" w:lineRule="auto"/>
      </w:pPr>
      <w:r>
        <w:continuationSeparator/>
      </w:r>
    </w:p>
  </w:endnote>
  <w:endnote w:type="continuationNotice" w:id="1">
    <w:p w:rsidR="000D56DA" w:rsidRDefault="000D56DA">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DA" w:rsidRDefault="000D5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DA" w:rsidRDefault="000D5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DA" w:rsidRDefault="000D56DA" w:rsidP="0029448F">
      <w:pPr>
        <w:spacing w:after="0" w:line="240" w:lineRule="auto"/>
      </w:pPr>
      <w:r>
        <w:separator/>
      </w:r>
    </w:p>
  </w:footnote>
  <w:footnote w:type="continuationSeparator" w:id="0">
    <w:p w:rsidR="000D56DA" w:rsidRDefault="000D56DA" w:rsidP="0029448F">
      <w:pPr>
        <w:spacing w:after="0" w:line="240" w:lineRule="auto"/>
      </w:pPr>
      <w:r>
        <w:continuationSeparator/>
      </w:r>
    </w:p>
  </w:footnote>
  <w:footnote w:type="continuationNotice" w:id="1">
    <w:p w:rsidR="000D56DA" w:rsidRDefault="000D56D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DA" w:rsidRDefault="000D5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DA" w:rsidRDefault="000D56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DA" w:rsidRDefault="000D56DA" w:rsidP="00F10973">
    <w:pPr>
      <w:tabs>
        <w:tab w:val="center" w:pos="4253"/>
      </w:tabs>
      <w:spacing w:after="0" w:line="204" w:lineRule="exact"/>
      <w:ind w:left="567" w:right="-20"/>
      <w:rPr>
        <w:rFonts w:ascii="Times New Roman" w:hAnsi="Times New Roman" w:cs="Times New Roman"/>
        <w:sz w:val="18"/>
        <w:szCs w:val="18"/>
        <w:lang w:val="pl-PL"/>
      </w:rPr>
    </w:pPr>
    <w:r w:rsidRPr="002736CF">
      <w:rPr>
        <w:rFonts w:ascii="Times New Roman" w:hAnsi="Times New Roman" w:cs="Times New Roman"/>
        <w:sz w:val="18"/>
        <w:szCs w:val="18"/>
        <w:lang w:val="pl-PL"/>
      </w:rPr>
      <w:fldChar w:fldCharType="begin"/>
    </w:r>
    <w:r w:rsidRPr="002736CF">
      <w:rPr>
        <w:rFonts w:ascii="Times New Roman" w:hAnsi="Times New Roman" w:cs="Times New Roman"/>
        <w:sz w:val="18"/>
        <w:szCs w:val="18"/>
        <w:lang w:val="pl-PL"/>
      </w:rPr>
      <w:instrText xml:space="preserve"> PAGE </w:instrText>
    </w:r>
    <w:r w:rsidRPr="002736CF">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30</w:t>
    </w:r>
    <w:r w:rsidRPr="002736CF">
      <w:rPr>
        <w:rFonts w:ascii="Times New Roman" w:hAnsi="Times New Roman" w:cs="Times New Roman"/>
        <w:sz w:val="18"/>
        <w:szCs w:val="18"/>
        <w:lang w:val="pl-PL"/>
      </w:rPr>
      <w:fldChar w:fldCharType="end"/>
    </w:r>
    <w:r w:rsidRPr="002736CF">
      <w:rPr>
        <w:rFonts w:ascii="Times New Roman" w:hAnsi="Times New Roman" w:cs="Times New Roman"/>
        <w:lang w:val="pl-PL"/>
      </w:rPr>
      <w:tab/>
    </w:r>
    <w:r w:rsidRPr="002736CF">
      <w:rPr>
        <w:rFonts w:ascii="Times New Roman" w:hAnsi="Times New Roman" w:cs="Times New Roman"/>
        <w:sz w:val="18"/>
        <w:szCs w:val="18"/>
        <w:lang w:val="pl-PL"/>
      </w:rPr>
      <w:t>WYROK A.C. I INNI przeciwko HISZPANII</w:t>
    </w:r>
  </w:p>
  <w:p w:rsidR="000D56DA" w:rsidRDefault="000D56DA" w:rsidP="00F10973">
    <w:pPr>
      <w:tabs>
        <w:tab w:val="center" w:pos="4253"/>
      </w:tabs>
      <w:spacing w:after="0" w:line="204" w:lineRule="exact"/>
      <w:ind w:left="567" w:right="-20"/>
      <w:rPr>
        <w:rFonts w:ascii="Times New Roman" w:hAnsi="Times New Roman" w:cs="Times New Roman"/>
        <w:sz w:val="18"/>
        <w:szCs w:val="18"/>
        <w:lang w:val="pl-PL"/>
      </w:rPr>
    </w:pPr>
  </w:p>
  <w:p w:rsidR="000D56DA" w:rsidRPr="00EC278B" w:rsidRDefault="000D56DA" w:rsidP="00F10973">
    <w:pPr>
      <w:tabs>
        <w:tab w:val="center" w:pos="4253"/>
      </w:tabs>
      <w:spacing w:after="0" w:line="204" w:lineRule="exact"/>
      <w:ind w:left="567" w:right="-20"/>
      <w:rPr>
        <w:rFonts w:ascii="Times New Roman" w:hAnsi="Times New Roman" w:cs="Times New Roman"/>
        <w:sz w:val="18"/>
        <w:szCs w:val="18"/>
        <w:lang w:val="pl-P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DA" w:rsidRDefault="000D56DA" w:rsidP="00F10973">
    <w:pPr>
      <w:tabs>
        <w:tab w:val="right" w:pos="7938"/>
      </w:tabs>
      <w:spacing w:after="0" w:line="204" w:lineRule="exact"/>
      <w:ind w:left="2127" w:right="-20"/>
      <w:rPr>
        <w:rFonts w:ascii="Times New Roman" w:hAnsi="Times New Roman" w:cs="Times New Roman"/>
        <w:sz w:val="18"/>
        <w:szCs w:val="18"/>
        <w:lang w:val="pl-PL"/>
      </w:rPr>
    </w:pPr>
    <w:r w:rsidRPr="002736CF">
      <w:rPr>
        <w:rFonts w:ascii="Times New Roman" w:hAnsi="Times New Roman" w:cs="Times New Roman"/>
        <w:sz w:val="18"/>
        <w:szCs w:val="18"/>
        <w:lang w:val="pl-PL"/>
      </w:rPr>
      <w:t>WYROK A.C. I INNI przeciwko HISZPANII</w:t>
    </w:r>
    <w:r w:rsidRPr="002736CF">
      <w:rPr>
        <w:rFonts w:ascii="Times New Roman" w:hAnsi="Times New Roman" w:cs="Times New Roman"/>
        <w:sz w:val="18"/>
        <w:szCs w:val="18"/>
        <w:lang w:val="pl-PL"/>
      </w:rPr>
      <w:tab/>
    </w:r>
    <w:r w:rsidRPr="002736CF">
      <w:rPr>
        <w:rFonts w:ascii="Times New Roman" w:hAnsi="Times New Roman" w:cs="Times New Roman"/>
        <w:sz w:val="18"/>
        <w:szCs w:val="18"/>
        <w:lang w:val="pl-PL"/>
      </w:rPr>
      <w:fldChar w:fldCharType="begin"/>
    </w:r>
    <w:r w:rsidRPr="002736CF">
      <w:rPr>
        <w:rFonts w:ascii="Times New Roman" w:hAnsi="Times New Roman" w:cs="Times New Roman"/>
        <w:sz w:val="18"/>
        <w:szCs w:val="18"/>
        <w:lang w:val="pl-PL"/>
      </w:rPr>
      <w:instrText xml:space="preserve"> PAGE </w:instrText>
    </w:r>
    <w:r w:rsidRPr="002736CF">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31</w:t>
    </w:r>
    <w:r w:rsidRPr="002736CF">
      <w:rPr>
        <w:rFonts w:ascii="Times New Roman" w:hAnsi="Times New Roman" w:cs="Times New Roman"/>
        <w:sz w:val="18"/>
        <w:szCs w:val="18"/>
        <w:lang w:val="pl-PL"/>
      </w:rPr>
      <w:fldChar w:fldCharType="end"/>
    </w:r>
  </w:p>
  <w:p w:rsidR="000D56DA" w:rsidRDefault="000D56DA" w:rsidP="00F10973">
    <w:pPr>
      <w:tabs>
        <w:tab w:val="right" w:pos="7938"/>
      </w:tabs>
      <w:spacing w:after="0" w:line="204" w:lineRule="exact"/>
      <w:ind w:left="2127" w:right="-20"/>
      <w:rPr>
        <w:rFonts w:ascii="Times New Roman" w:hAnsi="Times New Roman" w:cs="Times New Roman"/>
        <w:sz w:val="18"/>
        <w:szCs w:val="18"/>
        <w:lang w:val="pl-PL"/>
      </w:rPr>
    </w:pPr>
  </w:p>
  <w:p w:rsidR="000D56DA" w:rsidRPr="00EC278B" w:rsidRDefault="000D56DA" w:rsidP="00F10973">
    <w:pPr>
      <w:tabs>
        <w:tab w:val="right" w:pos="7938"/>
      </w:tabs>
      <w:spacing w:after="0" w:line="204" w:lineRule="exact"/>
      <w:ind w:left="2127" w:right="-20"/>
      <w:rPr>
        <w:rFonts w:ascii="Times New Roman" w:hAnsi="Times New Roman" w:cs="Times New Roman"/>
        <w:sz w:val="18"/>
        <w:szCs w:val="18"/>
        <w:lang w:val="pl-P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DA" w:rsidRPr="00EC278B" w:rsidRDefault="000D56DA" w:rsidP="00F10973">
    <w:pPr>
      <w:tabs>
        <w:tab w:val="center" w:pos="5387"/>
      </w:tabs>
      <w:spacing w:after="0" w:line="204" w:lineRule="exact"/>
      <w:ind w:left="567" w:right="-20"/>
      <w:rPr>
        <w:rFonts w:ascii="Times New Roman" w:hAnsi="Times New Roman" w:cs="Times New Roman"/>
        <w:sz w:val="18"/>
        <w:szCs w:val="18"/>
        <w:lang w:val="pl-PL"/>
      </w:rPr>
    </w:pPr>
    <w:r w:rsidRPr="002736CF">
      <w:rPr>
        <w:rFonts w:ascii="Times New Roman" w:hAnsi="Times New Roman" w:cs="Times New Roman"/>
        <w:sz w:val="18"/>
        <w:szCs w:val="18"/>
        <w:lang w:val="pl-PL"/>
      </w:rPr>
      <w:fldChar w:fldCharType="begin"/>
    </w:r>
    <w:r w:rsidRPr="002736CF">
      <w:rPr>
        <w:rFonts w:ascii="Times New Roman" w:hAnsi="Times New Roman" w:cs="Times New Roman"/>
        <w:sz w:val="18"/>
        <w:szCs w:val="18"/>
        <w:lang w:val="pl-PL"/>
      </w:rPr>
      <w:instrText xml:space="preserve"> PAGE </w:instrText>
    </w:r>
    <w:r w:rsidRPr="002736CF">
      <w:rPr>
        <w:rFonts w:ascii="Times New Roman" w:hAnsi="Times New Roman" w:cs="Times New Roman"/>
        <w:sz w:val="18"/>
        <w:szCs w:val="18"/>
        <w:lang w:val="pl-PL"/>
      </w:rPr>
      <w:fldChar w:fldCharType="separate"/>
    </w:r>
    <w:r>
      <w:rPr>
        <w:rFonts w:ascii="Times New Roman" w:hAnsi="Times New Roman" w:cs="Times New Roman"/>
        <w:noProof/>
        <w:sz w:val="18"/>
        <w:szCs w:val="18"/>
        <w:lang w:val="pl-PL"/>
      </w:rPr>
      <w:t>32</w:t>
    </w:r>
    <w:r w:rsidRPr="002736CF">
      <w:rPr>
        <w:rFonts w:ascii="Times New Roman" w:hAnsi="Times New Roman" w:cs="Times New Roman"/>
        <w:sz w:val="18"/>
        <w:szCs w:val="18"/>
        <w:lang w:val="pl-PL"/>
      </w:rPr>
      <w:fldChar w:fldCharType="end"/>
    </w:r>
    <w:r w:rsidRPr="002736CF">
      <w:rPr>
        <w:rFonts w:ascii="Times New Roman" w:hAnsi="Times New Roman" w:cs="Times New Roman"/>
        <w:lang w:val="pl-PL"/>
      </w:rPr>
      <w:tab/>
    </w:r>
    <w:r w:rsidRPr="002736CF">
      <w:rPr>
        <w:rFonts w:ascii="Times New Roman" w:hAnsi="Times New Roman" w:cs="Times New Roman"/>
        <w:sz w:val="18"/>
        <w:szCs w:val="18"/>
        <w:lang w:val="pl-PL"/>
      </w:rPr>
      <w:t>WYROK A.C. I INNI przeciwko HISZPANII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removePersonalInformation/>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48F"/>
    <w:rsid w:val="00004B36"/>
    <w:rsid w:val="000650CE"/>
    <w:rsid w:val="00077224"/>
    <w:rsid w:val="000A2B25"/>
    <w:rsid w:val="000C2124"/>
    <w:rsid w:val="000C6D8A"/>
    <w:rsid w:val="000D56DA"/>
    <w:rsid w:val="001121A0"/>
    <w:rsid w:val="00131294"/>
    <w:rsid w:val="00132022"/>
    <w:rsid w:val="00173FA9"/>
    <w:rsid w:val="001D60FA"/>
    <w:rsid w:val="002040F5"/>
    <w:rsid w:val="00222D08"/>
    <w:rsid w:val="00237AFF"/>
    <w:rsid w:val="0024225F"/>
    <w:rsid w:val="002515A7"/>
    <w:rsid w:val="00257000"/>
    <w:rsid w:val="002736CF"/>
    <w:rsid w:val="00276ACE"/>
    <w:rsid w:val="0028190C"/>
    <w:rsid w:val="0029448F"/>
    <w:rsid w:val="002C4107"/>
    <w:rsid w:val="002C4A11"/>
    <w:rsid w:val="002E027D"/>
    <w:rsid w:val="003009AA"/>
    <w:rsid w:val="0031573F"/>
    <w:rsid w:val="0034183F"/>
    <w:rsid w:val="00342BC0"/>
    <w:rsid w:val="0035345F"/>
    <w:rsid w:val="00367D38"/>
    <w:rsid w:val="00375E99"/>
    <w:rsid w:val="00380C25"/>
    <w:rsid w:val="003825B5"/>
    <w:rsid w:val="003A2923"/>
    <w:rsid w:val="003A7E0B"/>
    <w:rsid w:val="003B1177"/>
    <w:rsid w:val="003B77E8"/>
    <w:rsid w:val="003D4409"/>
    <w:rsid w:val="003D6EC7"/>
    <w:rsid w:val="00414416"/>
    <w:rsid w:val="00420BB2"/>
    <w:rsid w:val="0043531A"/>
    <w:rsid w:val="004505E9"/>
    <w:rsid w:val="0045320B"/>
    <w:rsid w:val="004658C4"/>
    <w:rsid w:val="004940A8"/>
    <w:rsid w:val="004C4437"/>
    <w:rsid w:val="004D1D35"/>
    <w:rsid w:val="004E4BAB"/>
    <w:rsid w:val="004F497A"/>
    <w:rsid w:val="004F6CD0"/>
    <w:rsid w:val="00510D95"/>
    <w:rsid w:val="00522CF1"/>
    <w:rsid w:val="00575ADB"/>
    <w:rsid w:val="00576370"/>
    <w:rsid w:val="00580D31"/>
    <w:rsid w:val="00582F58"/>
    <w:rsid w:val="00587FEB"/>
    <w:rsid w:val="005C0E72"/>
    <w:rsid w:val="005E33D2"/>
    <w:rsid w:val="005F1E54"/>
    <w:rsid w:val="005F4E42"/>
    <w:rsid w:val="00611780"/>
    <w:rsid w:val="00642E9A"/>
    <w:rsid w:val="00672B0B"/>
    <w:rsid w:val="0068576E"/>
    <w:rsid w:val="006D2255"/>
    <w:rsid w:val="006E08EE"/>
    <w:rsid w:val="006E0DDA"/>
    <w:rsid w:val="00701027"/>
    <w:rsid w:val="00713D60"/>
    <w:rsid w:val="00724CC2"/>
    <w:rsid w:val="00740A81"/>
    <w:rsid w:val="00746308"/>
    <w:rsid w:val="00770944"/>
    <w:rsid w:val="007F3017"/>
    <w:rsid w:val="00807DF0"/>
    <w:rsid w:val="008860C0"/>
    <w:rsid w:val="008B490F"/>
    <w:rsid w:val="008B54CB"/>
    <w:rsid w:val="008B699F"/>
    <w:rsid w:val="008B72F8"/>
    <w:rsid w:val="008C41FC"/>
    <w:rsid w:val="008F1239"/>
    <w:rsid w:val="008F6866"/>
    <w:rsid w:val="009429C2"/>
    <w:rsid w:val="00946AFF"/>
    <w:rsid w:val="009665B6"/>
    <w:rsid w:val="00972ABB"/>
    <w:rsid w:val="00974379"/>
    <w:rsid w:val="009776DB"/>
    <w:rsid w:val="00991FF4"/>
    <w:rsid w:val="00994CC9"/>
    <w:rsid w:val="009D3A9A"/>
    <w:rsid w:val="009D7F1F"/>
    <w:rsid w:val="00A34770"/>
    <w:rsid w:val="00A34D2D"/>
    <w:rsid w:val="00A37CA4"/>
    <w:rsid w:val="00A52B61"/>
    <w:rsid w:val="00A536D1"/>
    <w:rsid w:val="00A74349"/>
    <w:rsid w:val="00A77F91"/>
    <w:rsid w:val="00A8309C"/>
    <w:rsid w:val="00AC429D"/>
    <w:rsid w:val="00AF377F"/>
    <w:rsid w:val="00AF422E"/>
    <w:rsid w:val="00B258BA"/>
    <w:rsid w:val="00B64FD1"/>
    <w:rsid w:val="00B76DC9"/>
    <w:rsid w:val="00B77084"/>
    <w:rsid w:val="00B9518A"/>
    <w:rsid w:val="00B97068"/>
    <w:rsid w:val="00BC4590"/>
    <w:rsid w:val="00C03760"/>
    <w:rsid w:val="00C16954"/>
    <w:rsid w:val="00C5436C"/>
    <w:rsid w:val="00C87DFF"/>
    <w:rsid w:val="00CA7B8A"/>
    <w:rsid w:val="00CD7731"/>
    <w:rsid w:val="00CE0B1B"/>
    <w:rsid w:val="00CE7215"/>
    <w:rsid w:val="00D015F0"/>
    <w:rsid w:val="00D10444"/>
    <w:rsid w:val="00D43609"/>
    <w:rsid w:val="00D47824"/>
    <w:rsid w:val="00D47E13"/>
    <w:rsid w:val="00D6034A"/>
    <w:rsid w:val="00D65316"/>
    <w:rsid w:val="00D67DFA"/>
    <w:rsid w:val="00D77A10"/>
    <w:rsid w:val="00D82D58"/>
    <w:rsid w:val="00DA1C0C"/>
    <w:rsid w:val="00DA2728"/>
    <w:rsid w:val="00DC3224"/>
    <w:rsid w:val="00DE60D4"/>
    <w:rsid w:val="00DF6BC7"/>
    <w:rsid w:val="00E1267D"/>
    <w:rsid w:val="00E3548F"/>
    <w:rsid w:val="00E35B1E"/>
    <w:rsid w:val="00E61654"/>
    <w:rsid w:val="00EB1139"/>
    <w:rsid w:val="00EB2B71"/>
    <w:rsid w:val="00EC278B"/>
    <w:rsid w:val="00ED6F7D"/>
    <w:rsid w:val="00EE6228"/>
    <w:rsid w:val="00EF1B6D"/>
    <w:rsid w:val="00F10973"/>
    <w:rsid w:val="00F13EA4"/>
    <w:rsid w:val="00F1421F"/>
    <w:rsid w:val="00F26785"/>
    <w:rsid w:val="00F4196C"/>
    <w:rsid w:val="00F53A4F"/>
    <w:rsid w:val="00F60A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84"/>
    <w:pPr>
      <w:widowControl w:val="0"/>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D35"/>
    <w:pPr>
      <w:spacing w:after="0" w:line="240" w:lineRule="auto"/>
    </w:pPr>
    <w:rPr>
      <w:rFonts w:ascii="Tahoma" w:hAnsi="Tahoma" w:cs="Tahoma"/>
      <w:sz w:val="16"/>
      <w:szCs w:val="16"/>
      <w:lang w:val="pl-PL" w:eastAsia="pl-PL"/>
    </w:rPr>
  </w:style>
  <w:style w:type="character" w:customStyle="1" w:styleId="BalloonTextChar">
    <w:name w:val="Balloon Text Char"/>
    <w:basedOn w:val="DefaultParagraphFont"/>
    <w:link w:val="BalloonText"/>
    <w:uiPriority w:val="99"/>
    <w:semiHidden/>
    <w:locked/>
    <w:rsid w:val="004D1D35"/>
    <w:rPr>
      <w:rFonts w:ascii="Tahoma" w:hAnsi="Tahoma" w:cs="Tahoma"/>
      <w:sz w:val="16"/>
      <w:szCs w:val="16"/>
    </w:rPr>
  </w:style>
  <w:style w:type="paragraph" w:styleId="Header">
    <w:name w:val="header"/>
    <w:basedOn w:val="Normal"/>
    <w:link w:val="HeaderChar"/>
    <w:uiPriority w:val="99"/>
    <w:semiHidden/>
    <w:rsid w:val="004D1D3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D1D35"/>
  </w:style>
  <w:style w:type="paragraph" w:styleId="Footer">
    <w:name w:val="footer"/>
    <w:basedOn w:val="Normal"/>
    <w:link w:val="FooterChar"/>
    <w:uiPriority w:val="99"/>
    <w:semiHidden/>
    <w:rsid w:val="004D1D3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D1D35"/>
  </w:style>
  <w:style w:type="paragraph" w:customStyle="1" w:styleId="Styl1">
    <w:name w:val="Styl1"/>
    <w:basedOn w:val="Normal"/>
    <w:link w:val="Styl1Znak"/>
    <w:uiPriority w:val="99"/>
    <w:rsid w:val="004D1D35"/>
    <w:pPr>
      <w:spacing w:after="0" w:line="240" w:lineRule="auto"/>
      <w:ind w:left="595" w:right="567" w:firstLine="285"/>
      <w:jc w:val="both"/>
    </w:pPr>
    <w:rPr>
      <w:rFonts w:cs="Times New Roman"/>
      <w:sz w:val="24"/>
      <w:szCs w:val="24"/>
      <w:lang w:val="fr-FR" w:eastAsia="pl-PL"/>
    </w:rPr>
  </w:style>
  <w:style w:type="paragraph" w:customStyle="1" w:styleId="Styl2">
    <w:name w:val="Styl2"/>
    <w:basedOn w:val="Normal"/>
    <w:link w:val="Styl2Znak"/>
    <w:uiPriority w:val="99"/>
    <w:rsid w:val="00B97068"/>
    <w:pPr>
      <w:spacing w:after="0" w:line="240" w:lineRule="auto"/>
      <w:ind w:left="1021" w:right="567" w:firstLine="142"/>
      <w:jc w:val="both"/>
    </w:pPr>
    <w:rPr>
      <w:rFonts w:cs="Times New Roman"/>
      <w:sz w:val="20"/>
      <w:szCs w:val="20"/>
      <w:lang w:val="fr-FR" w:eastAsia="pl-PL"/>
    </w:rPr>
  </w:style>
  <w:style w:type="character" w:customStyle="1" w:styleId="Styl1Znak">
    <w:name w:val="Styl1 Znak"/>
    <w:link w:val="Styl1"/>
    <w:uiPriority w:val="99"/>
    <w:locked/>
    <w:rsid w:val="004D1D35"/>
    <w:rPr>
      <w:rFonts w:ascii="Times New Roman" w:hAnsi="Times New Roman" w:cs="Times New Roman"/>
      <w:sz w:val="24"/>
      <w:szCs w:val="24"/>
      <w:lang w:val="fr-FR"/>
    </w:rPr>
  </w:style>
  <w:style w:type="paragraph" w:customStyle="1" w:styleId="Styl3">
    <w:name w:val="Styl3"/>
    <w:basedOn w:val="Normal"/>
    <w:link w:val="Styl3Znak"/>
    <w:uiPriority w:val="99"/>
    <w:rsid w:val="00B97068"/>
    <w:pPr>
      <w:spacing w:after="0" w:line="240" w:lineRule="auto"/>
      <w:ind w:left="567" w:right="567"/>
      <w:jc w:val="center"/>
    </w:pPr>
    <w:rPr>
      <w:rFonts w:cs="Times New Roman"/>
      <w:b/>
      <w:bCs/>
      <w:sz w:val="20"/>
      <w:szCs w:val="20"/>
      <w:lang w:val="fr-FR" w:eastAsia="pl-PL"/>
    </w:rPr>
  </w:style>
  <w:style w:type="character" w:customStyle="1" w:styleId="Styl2Znak">
    <w:name w:val="Styl2 Znak"/>
    <w:link w:val="Styl2"/>
    <w:uiPriority w:val="99"/>
    <w:locked/>
    <w:rsid w:val="00B97068"/>
    <w:rPr>
      <w:rFonts w:ascii="Times New Roman" w:hAnsi="Times New Roman" w:cs="Times New Roman"/>
      <w:sz w:val="20"/>
      <w:szCs w:val="20"/>
      <w:lang w:val="fr-FR"/>
    </w:rPr>
  </w:style>
  <w:style w:type="paragraph" w:customStyle="1" w:styleId="Styl4">
    <w:name w:val="Styl4"/>
    <w:basedOn w:val="Normal"/>
    <w:link w:val="Styl4Znak"/>
    <w:uiPriority w:val="99"/>
    <w:rsid w:val="00F10973"/>
    <w:pPr>
      <w:spacing w:after="0" w:line="240" w:lineRule="auto"/>
      <w:ind w:left="595" w:right="567"/>
      <w:jc w:val="both"/>
    </w:pPr>
    <w:rPr>
      <w:rFonts w:cs="Times New Roman"/>
      <w:sz w:val="24"/>
      <w:szCs w:val="24"/>
      <w:lang w:val="fr-FR" w:eastAsia="pl-PL"/>
    </w:rPr>
  </w:style>
  <w:style w:type="character" w:customStyle="1" w:styleId="Styl3Znak">
    <w:name w:val="Styl3 Znak"/>
    <w:link w:val="Styl3"/>
    <w:uiPriority w:val="99"/>
    <w:locked/>
    <w:rsid w:val="00B97068"/>
    <w:rPr>
      <w:rFonts w:ascii="Times New Roman" w:hAnsi="Times New Roman" w:cs="Times New Roman"/>
      <w:b/>
      <w:bCs/>
      <w:sz w:val="20"/>
      <w:szCs w:val="20"/>
      <w:lang w:val="fr-FR"/>
    </w:rPr>
  </w:style>
  <w:style w:type="character" w:customStyle="1" w:styleId="Styl4Znak">
    <w:name w:val="Styl4 Znak"/>
    <w:link w:val="Styl4"/>
    <w:uiPriority w:val="99"/>
    <w:locked/>
    <w:rsid w:val="00F10973"/>
    <w:rPr>
      <w:rFonts w:ascii="Times New Roman" w:hAnsi="Times New Roman" w:cs="Times New Roman"/>
      <w:sz w:val="24"/>
      <w:szCs w:val="24"/>
      <w:lang w:val="fr-FR"/>
    </w:rPr>
  </w:style>
  <w:style w:type="paragraph" w:customStyle="1" w:styleId="s6e50bd9a">
    <w:name w:val="s6e50bd9a"/>
    <w:basedOn w:val="Normal"/>
    <w:uiPriority w:val="99"/>
    <w:rsid w:val="00991FF4"/>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fbbfee58">
    <w:name w:val="sfbbfee58"/>
    <w:uiPriority w:val="99"/>
    <w:rsid w:val="00991FF4"/>
  </w:style>
  <w:style w:type="character" w:styleId="Hyperlink">
    <w:name w:val="Hyperlink"/>
    <w:basedOn w:val="DefaultParagraphFont"/>
    <w:uiPriority w:val="99"/>
    <w:semiHidden/>
    <w:rsid w:val="008B490F"/>
    <w:rPr>
      <w:color w:val="auto"/>
      <w:u w:val="single"/>
    </w:rPr>
  </w:style>
  <w:style w:type="paragraph" w:customStyle="1" w:styleId="s746c8714">
    <w:name w:val="s746c8714"/>
    <w:basedOn w:val="Normal"/>
    <w:uiPriority w:val="99"/>
    <w:rsid w:val="008B490F"/>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s4f807e54">
    <w:name w:val="s4f807e54"/>
    <w:uiPriority w:val="99"/>
    <w:rsid w:val="008B490F"/>
  </w:style>
</w:styles>
</file>

<file path=word/webSettings.xml><?xml version="1.0" encoding="utf-8"?>
<w:webSettings xmlns:r="http://schemas.openxmlformats.org/officeDocument/2006/relationships" xmlns:w="http://schemas.openxmlformats.org/wordprocessingml/2006/main">
  <w:divs>
    <w:div w:id="470833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12157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2</cp:revision>
  <dcterms:created xsi:type="dcterms:W3CDTF">2016-06-15T06:52:00Z</dcterms:created>
  <dcterms:modified xsi:type="dcterms:W3CDTF">2016-06-15T06:52:00Z</dcterms:modified>
</cp:coreProperties>
</file>