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3C" w:rsidRPr="008E2B70" w:rsidRDefault="00CE273C" w:rsidP="00826970">
      <w:pPr>
        <w:spacing w:after="0" w:line="240" w:lineRule="auto"/>
        <w:ind w:left="567" w:right="567"/>
        <w:rPr>
          <w:sz w:val="12"/>
          <w:szCs w:val="12"/>
          <w:lang w:val="pl-PL"/>
        </w:rPr>
      </w:pPr>
    </w:p>
    <w:p w:rsidR="00CE273C" w:rsidRPr="008E2B70" w:rsidRDefault="00CE273C" w:rsidP="00826970">
      <w:pPr>
        <w:spacing w:after="0" w:line="240" w:lineRule="auto"/>
        <w:ind w:left="567" w:right="567"/>
        <w:jc w:val="center"/>
        <w:rPr>
          <w:rFonts w:ascii="Times New Roman" w:hAnsi="Times New Roman" w:cs="Times New Roman"/>
          <w:sz w:val="20"/>
          <w:szCs w:val="20"/>
          <w:lang w:val="pl-PL"/>
        </w:rPr>
      </w:pPr>
      <w:r w:rsidRPr="00207D86">
        <w:rPr>
          <w:rFonts w:ascii="Times New Roman" w:hAnsi="Times New Roman" w:cs="Times New Roman"/>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231pt;height:63.75pt;visibility:visible">
            <v:imagedata r:id="rId6" o:title="" cropbottom="22176f"/>
          </v:shape>
        </w:pict>
      </w:r>
    </w:p>
    <w:p w:rsidR="00CE273C" w:rsidRPr="00992B11" w:rsidRDefault="00CE273C" w:rsidP="00826970">
      <w:pPr>
        <w:spacing w:after="0" w:line="240" w:lineRule="auto"/>
        <w:ind w:left="567" w:right="567"/>
        <w:jc w:val="center"/>
        <w:rPr>
          <w:rFonts w:ascii="Times New Roman" w:hAnsi="Times New Roman" w:cs="Times New Roman"/>
          <w:sz w:val="20"/>
          <w:szCs w:val="20"/>
          <w:lang w:val="fr-FR"/>
        </w:rPr>
      </w:pPr>
      <w:r w:rsidRPr="00992B11">
        <w:rPr>
          <w:rFonts w:ascii="Times New Roman" w:hAnsi="Times New Roman" w:cs="Times New Roman"/>
          <w:sz w:val="20"/>
          <w:szCs w:val="20"/>
          <w:lang w:val="fr-FR"/>
        </w:rPr>
        <w:t>EUROPEAN COURT OF HUMAN RIGHTS</w:t>
      </w:r>
    </w:p>
    <w:p w:rsidR="00CE273C" w:rsidRPr="00992B11" w:rsidRDefault="00CE273C" w:rsidP="00826970">
      <w:pPr>
        <w:spacing w:after="0" w:line="240" w:lineRule="auto"/>
        <w:ind w:left="567" w:right="567"/>
        <w:jc w:val="center"/>
        <w:rPr>
          <w:rFonts w:ascii="Times New Roman" w:hAnsi="Times New Roman" w:cs="Times New Roman"/>
          <w:sz w:val="20"/>
          <w:szCs w:val="20"/>
          <w:lang w:val="fr-FR"/>
        </w:rPr>
      </w:pPr>
      <w:r w:rsidRPr="00992B11">
        <w:rPr>
          <w:rFonts w:ascii="Times New Roman" w:hAnsi="Times New Roman" w:cs="Times New Roman"/>
          <w:sz w:val="20"/>
          <w:szCs w:val="20"/>
          <w:lang w:val="fr-FR"/>
        </w:rPr>
        <w:t>COUR EUROPÉENNE DES DROITS DE L’HOMME</w:t>
      </w:r>
    </w:p>
    <w:p w:rsidR="00CE273C" w:rsidRDefault="00CE273C" w:rsidP="003125BF">
      <w:pPr>
        <w:spacing w:after="0" w:line="240" w:lineRule="auto"/>
        <w:jc w:val="center"/>
        <w:rPr>
          <w:rStyle w:val="s4f807e54"/>
          <w:rFonts w:ascii="Arial" w:hAnsi="Arial" w:cs="Arial"/>
          <w:sz w:val="20"/>
          <w:szCs w:val="20"/>
          <w:lang w:val="pl-PL" w:eastAsia="pl-PL"/>
        </w:rPr>
      </w:pPr>
    </w:p>
    <w:p w:rsidR="00CE273C" w:rsidRPr="00974379" w:rsidRDefault="00CE273C" w:rsidP="003125BF">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CE273C" w:rsidRPr="00460805" w:rsidRDefault="00CE273C" w:rsidP="00826970">
      <w:pPr>
        <w:spacing w:after="0" w:line="240" w:lineRule="auto"/>
        <w:ind w:left="567" w:right="567"/>
        <w:rPr>
          <w:sz w:val="20"/>
          <w:szCs w:val="20"/>
          <w:lang w:val="pl-PL"/>
        </w:rPr>
      </w:pPr>
    </w:p>
    <w:p w:rsidR="00CE273C" w:rsidRDefault="00CE273C" w:rsidP="00826970">
      <w:pPr>
        <w:spacing w:after="0" w:line="240" w:lineRule="auto"/>
        <w:ind w:left="567" w:right="567"/>
        <w:rPr>
          <w:sz w:val="20"/>
          <w:szCs w:val="20"/>
          <w:lang w:val="pl-PL"/>
        </w:rPr>
      </w:pPr>
    </w:p>
    <w:p w:rsidR="00CE273C" w:rsidRPr="003125BF" w:rsidRDefault="00CE273C" w:rsidP="00826970">
      <w:pPr>
        <w:spacing w:after="0" w:line="240" w:lineRule="auto"/>
        <w:ind w:left="567" w:right="567"/>
        <w:rPr>
          <w:sz w:val="20"/>
          <w:szCs w:val="20"/>
          <w:lang w:val="pl-PL"/>
        </w:rPr>
      </w:pPr>
    </w:p>
    <w:p w:rsidR="00CE273C" w:rsidRPr="003125BF" w:rsidRDefault="00CE273C" w:rsidP="00826970">
      <w:pPr>
        <w:spacing w:after="0" w:line="240" w:lineRule="auto"/>
        <w:ind w:left="567" w:right="567"/>
        <w:rPr>
          <w:sz w:val="20"/>
          <w:szCs w:val="20"/>
          <w:lang w:val="pl-PL"/>
        </w:rPr>
      </w:pPr>
    </w:p>
    <w:p w:rsidR="00CE273C" w:rsidRPr="008E2B70" w:rsidRDefault="00CE273C" w:rsidP="00826970">
      <w:pPr>
        <w:spacing w:after="0" w:line="240" w:lineRule="auto"/>
        <w:ind w:left="567" w:right="567"/>
        <w:jc w:val="center"/>
        <w:rPr>
          <w:rFonts w:ascii="Times New Roman" w:hAnsi="Times New Roman" w:cs="Times New Roman"/>
          <w:sz w:val="24"/>
          <w:szCs w:val="24"/>
          <w:lang w:val="pl-PL"/>
        </w:rPr>
      </w:pPr>
      <w:r w:rsidRPr="008E2B70">
        <w:rPr>
          <w:rFonts w:ascii="Times New Roman" w:hAnsi="Times New Roman" w:cs="Times New Roman"/>
          <w:sz w:val="24"/>
          <w:szCs w:val="24"/>
          <w:lang w:val="pl-PL"/>
        </w:rPr>
        <w:t>TRZECIA SEKCJA</w:t>
      </w:r>
    </w:p>
    <w:p w:rsidR="00CE273C" w:rsidRPr="008E2B70" w:rsidRDefault="00CE273C" w:rsidP="00826970">
      <w:pPr>
        <w:spacing w:after="0" w:line="240" w:lineRule="auto"/>
        <w:ind w:left="567" w:right="567"/>
        <w:rPr>
          <w:sz w:val="20"/>
          <w:szCs w:val="20"/>
          <w:lang w:val="pl-PL"/>
        </w:rPr>
      </w:pPr>
    </w:p>
    <w:p w:rsidR="00CE273C" w:rsidRPr="008E2B70" w:rsidRDefault="00CE273C" w:rsidP="00826970">
      <w:pPr>
        <w:spacing w:after="0" w:line="240" w:lineRule="auto"/>
        <w:ind w:left="567" w:right="567"/>
        <w:rPr>
          <w:sz w:val="26"/>
          <w:szCs w:val="26"/>
          <w:lang w:val="pl-PL"/>
        </w:rPr>
      </w:pPr>
    </w:p>
    <w:p w:rsidR="00CE273C" w:rsidRDefault="00CE273C" w:rsidP="00826970">
      <w:pPr>
        <w:spacing w:after="0" w:line="240" w:lineRule="auto"/>
        <w:ind w:left="567" w:right="567"/>
        <w:jc w:val="center"/>
        <w:rPr>
          <w:rFonts w:ascii="Times New Roman" w:hAnsi="Times New Roman" w:cs="Times New Roman"/>
          <w:b/>
          <w:bCs/>
          <w:sz w:val="24"/>
          <w:szCs w:val="24"/>
          <w:lang w:val="pl-PL"/>
        </w:rPr>
      </w:pPr>
    </w:p>
    <w:p w:rsidR="00CE273C" w:rsidRPr="008E2B70" w:rsidRDefault="00CE273C" w:rsidP="00826970">
      <w:pPr>
        <w:spacing w:after="0" w:line="240" w:lineRule="auto"/>
        <w:ind w:left="567" w:right="567"/>
        <w:jc w:val="center"/>
        <w:rPr>
          <w:rFonts w:ascii="Times New Roman" w:hAnsi="Times New Roman" w:cs="Times New Roman"/>
          <w:sz w:val="24"/>
          <w:szCs w:val="24"/>
          <w:lang w:val="pl-PL"/>
        </w:rPr>
      </w:pPr>
      <w:bookmarkStart w:id="0" w:name="_GoBack"/>
      <w:bookmarkEnd w:id="0"/>
      <w:r w:rsidRPr="008E2B70">
        <w:rPr>
          <w:rFonts w:ascii="Times New Roman" w:hAnsi="Times New Roman" w:cs="Times New Roman"/>
          <w:b/>
          <w:bCs/>
          <w:sz w:val="24"/>
          <w:szCs w:val="24"/>
          <w:lang w:val="pl-PL"/>
        </w:rPr>
        <w:t>SPRAWA ROŞIIANU przeciwko RUMUNII</w:t>
      </w:r>
    </w:p>
    <w:p w:rsidR="00CE273C" w:rsidRPr="008E2B70" w:rsidRDefault="00CE273C" w:rsidP="00826970">
      <w:pPr>
        <w:spacing w:after="0" w:line="240" w:lineRule="auto"/>
        <w:ind w:left="567" w:right="567"/>
        <w:rPr>
          <w:lang w:val="pl-PL"/>
        </w:rPr>
      </w:pPr>
    </w:p>
    <w:p w:rsidR="00CE273C" w:rsidRPr="008E2B70" w:rsidRDefault="00CE273C" w:rsidP="00826970">
      <w:pPr>
        <w:spacing w:after="0" w:line="240" w:lineRule="auto"/>
        <w:ind w:left="567" w:right="567"/>
        <w:jc w:val="center"/>
        <w:rPr>
          <w:rFonts w:ascii="Times New Roman" w:hAnsi="Times New Roman" w:cs="Times New Roman"/>
          <w:sz w:val="24"/>
          <w:szCs w:val="24"/>
          <w:lang w:val="pl-PL"/>
        </w:rPr>
      </w:pPr>
      <w:r w:rsidRPr="008E2B70">
        <w:rPr>
          <w:rFonts w:ascii="Times New Roman" w:hAnsi="Times New Roman" w:cs="Times New Roman"/>
          <w:i/>
          <w:iCs/>
          <w:sz w:val="24"/>
          <w:szCs w:val="24"/>
          <w:lang w:val="pl-PL"/>
        </w:rPr>
        <w:t>(Skarga nr 27329/06)</w:t>
      </w:r>
    </w:p>
    <w:p w:rsidR="00CE273C" w:rsidRPr="008E2B70" w:rsidRDefault="00CE273C" w:rsidP="00826970">
      <w:pPr>
        <w:spacing w:after="0" w:line="240" w:lineRule="auto"/>
        <w:ind w:left="567" w:right="567"/>
        <w:rPr>
          <w:sz w:val="20"/>
          <w:szCs w:val="20"/>
          <w:lang w:val="pl-PL"/>
        </w:rPr>
      </w:pPr>
    </w:p>
    <w:p w:rsidR="00CE273C" w:rsidRDefault="00CE273C" w:rsidP="00826970">
      <w:pPr>
        <w:spacing w:after="0" w:line="240" w:lineRule="auto"/>
        <w:ind w:left="567" w:right="567"/>
        <w:rPr>
          <w:sz w:val="20"/>
          <w:szCs w:val="20"/>
          <w:lang w:val="pl-PL"/>
        </w:rPr>
      </w:pPr>
    </w:p>
    <w:p w:rsidR="00CE273C" w:rsidRDefault="00CE273C" w:rsidP="00826970">
      <w:pPr>
        <w:spacing w:after="0" w:line="240" w:lineRule="auto"/>
        <w:ind w:left="567" w:right="567"/>
        <w:rPr>
          <w:sz w:val="20"/>
          <w:szCs w:val="20"/>
          <w:lang w:val="pl-PL"/>
        </w:rPr>
      </w:pPr>
    </w:p>
    <w:p w:rsidR="00CE273C" w:rsidRDefault="00CE273C" w:rsidP="00826970">
      <w:pPr>
        <w:spacing w:after="0" w:line="240" w:lineRule="auto"/>
        <w:ind w:left="567" w:right="567"/>
        <w:rPr>
          <w:sz w:val="20"/>
          <w:szCs w:val="20"/>
          <w:lang w:val="pl-PL"/>
        </w:rPr>
      </w:pPr>
    </w:p>
    <w:p w:rsidR="00CE273C" w:rsidRPr="008E2B70" w:rsidRDefault="00CE273C" w:rsidP="00826970">
      <w:pPr>
        <w:spacing w:after="0" w:line="240" w:lineRule="auto"/>
        <w:ind w:left="567" w:right="567"/>
        <w:rPr>
          <w:sz w:val="20"/>
          <w:szCs w:val="20"/>
          <w:lang w:val="pl-PL"/>
        </w:rPr>
      </w:pPr>
    </w:p>
    <w:p w:rsidR="00CE273C" w:rsidRPr="008E2B70" w:rsidRDefault="00CE273C" w:rsidP="00826970">
      <w:pPr>
        <w:spacing w:after="0" w:line="240" w:lineRule="auto"/>
        <w:ind w:left="567" w:right="567"/>
        <w:rPr>
          <w:sz w:val="20"/>
          <w:szCs w:val="20"/>
          <w:lang w:val="pl-PL"/>
        </w:rPr>
      </w:pPr>
    </w:p>
    <w:p w:rsidR="00CE273C" w:rsidRPr="008E2B70" w:rsidRDefault="00CE273C" w:rsidP="00826970">
      <w:pPr>
        <w:spacing w:after="0" w:line="240" w:lineRule="auto"/>
        <w:ind w:left="567" w:right="567"/>
        <w:jc w:val="center"/>
        <w:rPr>
          <w:rFonts w:ascii="Times New Roman" w:hAnsi="Times New Roman" w:cs="Times New Roman"/>
          <w:sz w:val="24"/>
          <w:szCs w:val="24"/>
          <w:lang w:val="pl-PL"/>
        </w:rPr>
      </w:pPr>
      <w:r w:rsidRPr="008E2B70">
        <w:rPr>
          <w:rFonts w:ascii="Times New Roman" w:hAnsi="Times New Roman" w:cs="Times New Roman"/>
          <w:sz w:val="24"/>
          <w:szCs w:val="24"/>
          <w:lang w:val="pl-PL"/>
        </w:rPr>
        <w:t>WYROK</w:t>
      </w:r>
    </w:p>
    <w:p w:rsidR="00CE273C" w:rsidRPr="008E2B70" w:rsidRDefault="00CE273C" w:rsidP="00826970">
      <w:pPr>
        <w:spacing w:after="0" w:line="240" w:lineRule="auto"/>
        <w:ind w:left="567" w:right="567"/>
        <w:rPr>
          <w:sz w:val="28"/>
          <w:szCs w:val="28"/>
          <w:lang w:val="pl-PL"/>
        </w:rPr>
      </w:pPr>
    </w:p>
    <w:p w:rsidR="00CE273C" w:rsidRPr="008E2B70" w:rsidRDefault="00CE273C" w:rsidP="00826970">
      <w:pPr>
        <w:spacing w:after="0" w:line="240" w:lineRule="auto"/>
        <w:ind w:left="567" w:right="567" w:hanging="1"/>
        <w:jc w:val="center"/>
        <w:rPr>
          <w:rFonts w:ascii="Times New Roman" w:hAnsi="Times New Roman" w:cs="Times New Roman"/>
          <w:lang w:val="pl-PL"/>
        </w:rPr>
      </w:pPr>
      <w:r w:rsidRPr="008E2B70">
        <w:rPr>
          <w:rFonts w:ascii="Times New Roman" w:hAnsi="Times New Roman" w:cs="Times New Roman"/>
          <w:i/>
          <w:iCs/>
          <w:lang w:val="pl-PL"/>
        </w:rPr>
        <w:t>Niniejsza wersja została poprawiona w dniu 8 września 2014 r. zgodnie z artykułem 81 Regulaminu Trybunału.</w:t>
      </w:r>
    </w:p>
    <w:p w:rsidR="00CE273C" w:rsidRPr="008E2B70" w:rsidRDefault="00CE273C" w:rsidP="00826970">
      <w:pPr>
        <w:spacing w:after="0" w:line="240" w:lineRule="auto"/>
        <w:ind w:left="567" w:right="567"/>
        <w:rPr>
          <w:sz w:val="26"/>
          <w:szCs w:val="26"/>
          <w:lang w:val="pl-PL"/>
        </w:rPr>
      </w:pPr>
    </w:p>
    <w:p w:rsidR="00CE273C" w:rsidRPr="008E2B70" w:rsidRDefault="00CE273C" w:rsidP="00826970">
      <w:pPr>
        <w:spacing w:after="0" w:line="240" w:lineRule="auto"/>
        <w:ind w:left="567" w:right="567"/>
        <w:jc w:val="center"/>
        <w:rPr>
          <w:rFonts w:ascii="Times New Roman" w:hAnsi="Times New Roman" w:cs="Times New Roman"/>
          <w:sz w:val="24"/>
          <w:szCs w:val="24"/>
          <w:lang w:val="pl-PL"/>
        </w:rPr>
      </w:pPr>
      <w:r w:rsidRPr="008E2B70">
        <w:rPr>
          <w:rFonts w:ascii="Times New Roman" w:hAnsi="Times New Roman" w:cs="Times New Roman"/>
          <w:sz w:val="24"/>
          <w:szCs w:val="24"/>
          <w:lang w:val="pl-PL"/>
        </w:rPr>
        <w:t>STRASBURG</w:t>
      </w:r>
    </w:p>
    <w:p w:rsidR="00CE273C" w:rsidRPr="008E2B70" w:rsidRDefault="00CE273C" w:rsidP="00826970">
      <w:pPr>
        <w:spacing w:after="0" w:line="240" w:lineRule="auto"/>
        <w:ind w:left="567" w:right="567"/>
        <w:rPr>
          <w:sz w:val="26"/>
          <w:szCs w:val="26"/>
          <w:lang w:val="pl-PL"/>
        </w:rPr>
      </w:pPr>
    </w:p>
    <w:p w:rsidR="00CE273C" w:rsidRPr="008E2B70" w:rsidRDefault="00CE273C" w:rsidP="00826970">
      <w:pPr>
        <w:spacing w:after="0" w:line="240" w:lineRule="auto"/>
        <w:ind w:left="567" w:right="567"/>
        <w:jc w:val="center"/>
        <w:rPr>
          <w:rFonts w:ascii="Times New Roman" w:hAnsi="Times New Roman" w:cs="Times New Roman"/>
          <w:sz w:val="24"/>
          <w:szCs w:val="24"/>
          <w:lang w:val="pl-PL"/>
        </w:rPr>
      </w:pPr>
      <w:r w:rsidRPr="008E2B70">
        <w:rPr>
          <w:rFonts w:ascii="Times New Roman" w:hAnsi="Times New Roman" w:cs="Times New Roman"/>
          <w:sz w:val="24"/>
          <w:szCs w:val="24"/>
          <w:lang w:val="pl-PL"/>
        </w:rPr>
        <w:t>24 czerwca 2014 r.</w:t>
      </w:r>
    </w:p>
    <w:p w:rsidR="00CE273C" w:rsidRPr="008E2B70" w:rsidRDefault="00CE273C" w:rsidP="00826970">
      <w:pPr>
        <w:spacing w:after="0" w:line="240" w:lineRule="auto"/>
        <w:ind w:left="567" w:right="567"/>
        <w:rPr>
          <w:sz w:val="26"/>
          <w:szCs w:val="26"/>
          <w:lang w:val="pl-PL"/>
        </w:rPr>
      </w:pPr>
    </w:p>
    <w:p w:rsidR="00CE273C" w:rsidRPr="008E2B70" w:rsidRDefault="00CE273C" w:rsidP="00826970">
      <w:pPr>
        <w:spacing w:after="0" w:line="240" w:lineRule="auto"/>
        <w:ind w:left="567" w:right="567"/>
        <w:jc w:val="center"/>
        <w:rPr>
          <w:rFonts w:ascii="Times New Roman" w:hAnsi="Times New Roman" w:cs="Times New Roman"/>
          <w:sz w:val="28"/>
          <w:szCs w:val="28"/>
          <w:u w:val="single"/>
          <w:lang w:val="pl-PL"/>
        </w:rPr>
      </w:pPr>
      <w:r w:rsidRPr="008E2B70">
        <w:rPr>
          <w:rFonts w:ascii="Times New Roman" w:hAnsi="Times New Roman" w:cs="Times New Roman"/>
          <w:b/>
          <w:bCs/>
          <w:color w:val="FF0000"/>
          <w:sz w:val="28"/>
          <w:szCs w:val="28"/>
          <w:u w:val="single"/>
          <w:lang w:val="pl-PL"/>
        </w:rPr>
        <w:t>OSTATECZNY</w:t>
      </w:r>
    </w:p>
    <w:p w:rsidR="00CE273C" w:rsidRPr="008E2B70" w:rsidRDefault="00CE273C" w:rsidP="00826970">
      <w:pPr>
        <w:spacing w:after="0" w:line="240" w:lineRule="auto"/>
        <w:ind w:left="567" w:right="567"/>
        <w:rPr>
          <w:sz w:val="28"/>
          <w:szCs w:val="28"/>
          <w:lang w:val="pl-PL"/>
        </w:rPr>
      </w:pPr>
    </w:p>
    <w:p w:rsidR="00CE273C" w:rsidRPr="008E2B70" w:rsidRDefault="00CE273C" w:rsidP="00826970">
      <w:pPr>
        <w:spacing w:after="0" w:line="240" w:lineRule="auto"/>
        <w:ind w:left="567" w:right="567"/>
        <w:jc w:val="center"/>
        <w:rPr>
          <w:rFonts w:ascii="Times New Roman" w:hAnsi="Times New Roman" w:cs="Times New Roman"/>
          <w:sz w:val="28"/>
          <w:szCs w:val="28"/>
          <w:lang w:val="pl-PL"/>
        </w:rPr>
      </w:pPr>
      <w:r w:rsidRPr="008E2B70">
        <w:rPr>
          <w:rFonts w:ascii="Times New Roman" w:hAnsi="Times New Roman" w:cs="Times New Roman"/>
          <w:color w:val="FF0000"/>
          <w:sz w:val="28"/>
          <w:szCs w:val="28"/>
          <w:lang w:val="pl-PL"/>
        </w:rPr>
        <w:t>24.09.2014 r.</w:t>
      </w:r>
    </w:p>
    <w:p w:rsidR="00CE273C" w:rsidRPr="008E2B70" w:rsidRDefault="00CE273C" w:rsidP="00826970">
      <w:pPr>
        <w:spacing w:after="0" w:line="240" w:lineRule="auto"/>
        <w:ind w:left="567" w:right="567"/>
        <w:rPr>
          <w:sz w:val="26"/>
          <w:szCs w:val="26"/>
          <w:lang w:val="pl-PL"/>
        </w:rPr>
      </w:pPr>
    </w:p>
    <w:p w:rsidR="00CE273C" w:rsidRPr="008E2B70" w:rsidRDefault="00CE273C" w:rsidP="00826970">
      <w:pPr>
        <w:spacing w:after="0" w:line="240" w:lineRule="auto"/>
        <w:ind w:left="567" w:right="567"/>
        <w:jc w:val="center"/>
        <w:rPr>
          <w:rFonts w:ascii="Times New Roman" w:hAnsi="Times New Roman" w:cs="Times New Roman"/>
          <w:lang w:val="pl-PL"/>
        </w:rPr>
      </w:pPr>
      <w:r w:rsidRPr="008E2B70">
        <w:rPr>
          <w:rFonts w:ascii="Times New Roman" w:hAnsi="Times New Roman" w:cs="Times New Roman"/>
          <w:i/>
          <w:iCs/>
          <w:lang w:val="pl-PL"/>
        </w:rPr>
        <w:t>Niniejszy wyrok uprawomocni się na warunkach określonych w Artykule 44 ust. 2 Konwencji. Wyrok może podlegać korekcie wydawniczej.</w:t>
      </w:r>
    </w:p>
    <w:p w:rsidR="00CE273C" w:rsidRPr="008E2B70" w:rsidRDefault="00CE273C" w:rsidP="00826970">
      <w:pPr>
        <w:spacing w:after="0" w:line="240" w:lineRule="auto"/>
        <w:ind w:left="567" w:right="567"/>
        <w:rPr>
          <w:sz w:val="20"/>
          <w:szCs w:val="20"/>
          <w:lang w:val="pl-PL"/>
        </w:rPr>
      </w:pPr>
    </w:p>
    <w:p w:rsidR="00CE273C" w:rsidRPr="008E2B70" w:rsidRDefault="00CE273C" w:rsidP="00826970">
      <w:pPr>
        <w:spacing w:after="0" w:line="240" w:lineRule="auto"/>
        <w:ind w:left="567" w:right="567"/>
        <w:rPr>
          <w:sz w:val="20"/>
          <w:szCs w:val="20"/>
          <w:lang w:val="pl-PL"/>
        </w:rPr>
      </w:pPr>
    </w:p>
    <w:p w:rsidR="00CE273C" w:rsidRPr="008E2B70" w:rsidRDefault="00CE273C" w:rsidP="00826970">
      <w:pPr>
        <w:spacing w:after="0" w:line="240" w:lineRule="auto"/>
        <w:ind w:left="567" w:right="567"/>
        <w:rPr>
          <w:sz w:val="24"/>
          <w:szCs w:val="24"/>
          <w:lang w:val="pl-PL"/>
        </w:rPr>
      </w:pPr>
    </w:p>
    <w:p w:rsidR="00CE273C" w:rsidRPr="008E2B70" w:rsidRDefault="00CE273C" w:rsidP="00826970">
      <w:pPr>
        <w:spacing w:after="0" w:line="240" w:lineRule="auto"/>
        <w:ind w:left="567" w:right="567"/>
        <w:jc w:val="center"/>
        <w:rPr>
          <w:rFonts w:ascii="Times New Roman" w:hAnsi="Times New Roman" w:cs="Times New Roman"/>
          <w:sz w:val="20"/>
          <w:szCs w:val="20"/>
          <w:lang w:val="pl-PL"/>
        </w:rPr>
      </w:pPr>
      <w:r w:rsidRPr="00207D86">
        <w:rPr>
          <w:noProof/>
          <w:lang w:val="pl-PL" w:eastAsia="pl-PL"/>
        </w:rPr>
        <w:pict>
          <v:shape id="Obraz 6" o:spid="_x0000_i1026" type="#_x0000_t75" style="width:53.25pt;height:39.75pt;visibility:visible">
            <v:imagedata r:id="rId7" o:title=""/>
          </v:shape>
        </w:pict>
      </w:r>
    </w:p>
    <w:p w:rsidR="00CE273C" w:rsidRPr="008E2B70" w:rsidRDefault="00CE273C" w:rsidP="00826970">
      <w:pPr>
        <w:spacing w:after="0" w:line="240" w:lineRule="auto"/>
        <w:ind w:left="567" w:right="567"/>
        <w:jc w:val="center"/>
        <w:rPr>
          <w:lang w:val="pl-PL"/>
        </w:rPr>
        <w:sectPr w:rsidR="00CE273C" w:rsidRPr="008E2B70" w:rsidSect="00FC22D2">
          <w:footnotePr>
            <w:numRestart w:val="eachSect"/>
          </w:footnotePr>
          <w:type w:val="continuous"/>
          <w:pgSz w:w="11907" w:h="16840" w:code="21"/>
          <w:pgMar w:top="1871" w:right="1701" w:bottom="709" w:left="1701" w:header="1588" w:footer="0" w:gutter="0"/>
          <w:cols w:space="708"/>
        </w:sectPr>
      </w:pPr>
    </w:p>
    <w:p w:rsidR="00CE273C" w:rsidRPr="008E2B70" w:rsidRDefault="00CE273C" w:rsidP="00826970">
      <w:pPr>
        <w:spacing w:after="0" w:line="240" w:lineRule="auto"/>
        <w:rPr>
          <w:sz w:val="20"/>
          <w:szCs w:val="20"/>
          <w:lang w:val="pl-PL"/>
        </w:rPr>
      </w:pPr>
    </w:p>
    <w:p w:rsidR="00CE273C" w:rsidRPr="008E2B70" w:rsidRDefault="00CE273C" w:rsidP="00826970">
      <w:pPr>
        <w:spacing w:after="0" w:line="240" w:lineRule="auto"/>
        <w:ind w:left="881"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W sprawie Roşiianu przeciwko Rumunii,</w:t>
      </w:r>
    </w:p>
    <w:p w:rsidR="00CE273C" w:rsidRPr="008E2B70" w:rsidRDefault="00CE273C" w:rsidP="00826970">
      <w:pPr>
        <w:spacing w:after="0" w:line="240" w:lineRule="auto"/>
        <w:ind w:left="881" w:right="567"/>
        <w:rPr>
          <w:rFonts w:ascii="Times New Roman" w:hAnsi="Times New Roman" w:cs="Times New Roman"/>
          <w:sz w:val="24"/>
          <w:szCs w:val="24"/>
          <w:lang w:val="pl-PL"/>
        </w:rPr>
      </w:pPr>
      <w:r w:rsidRPr="008E2B70">
        <w:rPr>
          <w:rFonts w:ascii="Times New Roman" w:hAnsi="Times New Roman" w:cs="Times New Roman"/>
          <w:sz w:val="24"/>
          <w:szCs w:val="24"/>
          <w:lang w:val="pl-PL"/>
        </w:rPr>
        <w:t>Europejski Trybunał Praw Człowieka (Sekcja Trzecia), zasiadając jako Izba w składzie:</w:t>
      </w:r>
    </w:p>
    <w:p w:rsidR="00CE273C" w:rsidRPr="008E2B70" w:rsidRDefault="00CE273C" w:rsidP="00826970">
      <w:pPr>
        <w:spacing w:after="0" w:line="240" w:lineRule="auto"/>
        <w:ind w:left="1162" w:right="567"/>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Josep Casadevall, </w:t>
      </w:r>
      <w:r w:rsidRPr="008E2B70">
        <w:rPr>
          <w:rFonts w:ascii="Times New Roman" w:hAnsi="Times New Roman" w:cs="Times New Roman"/>
          <w:i/>
          <w:iCs/>
          <w:sz w:val="24"/>
          <w:szCs w:val="24"/>
          <w:lang w:val="pl-PL"/>
        </w:rPr>
        <w:t>Przewodniczący,</w:t>
      </w:r>
    </w:p>
    <w:p w:rsidR="00CE273C" w:rsidRPr="008E2B70" w:rsidRDefault="00CE273C" w:rsidP="00826970">
      <w:pPr>
        <w:spacing w:after="0" w:line="240" w:lineRule="auto"/>
        <w:ind w:left="1163" w:right="567"/>
        <w:rPr>
          <w:rFonts w:ascii="Times New Roman" w:hAnsi="Times New Roman" w:cs="Times New Roman"/>
          <w:sz w:val="24"/>
          <w:szCs w:val="24"/>
          <w:lang w:val="pl-PL"/>
        </w:rPr>
      </w:pPr>
      <w:r w:rsidRPr="008E2B70">
        <w:rPr>
          <w:rFonts w:ascii="Times New Roman" w:hAnsi="Times New Roman" w:cs="Times New Roman"/>
          <w:sz w:val="24"/>
          <w:szCs w:val="24"/>
          <w:lang w:val="pl-PL"/>
        </w:rPr>
        <w:t>Alvina Gyulumyan,</w:t>
      </w:r>
    </w:p>
    <w:p w:rsidR="00CE273C" w:rsidRPr="00992B11" w:rsidRDefault="00CE273C" w:rsidP="00826970">
      <w:pPr>
        <w:spacing w:after="0" w:line="240" w:lineRule="auto"/>
        <w:ind w:left="1163" w:right="567"/>
        <w:rPr>
          <w:rFonts w:ascii="Times New Roman" w:hAnsi="Times New Roman" w:cs="Times New Roman"/>
          <w:sz w:val="24"/>
          <w:szCs w:val="24"/>
          <w:lang w:val="fr-FR"/>
        </w:rPr>
      </w:pPr>
      <w:r w:rsidRPr="00992B11">
        <w:rPr>
          <w:rFonts w:ascii="Times New Roman" w:hAnsi="Times New Roman" w:cs="Times New Roman"/>
          <w:sz w:val="24"/>
          <w:szCs w:val="24"/>
          <w:lang w:val="fr-FR"/>
        </w:rPr>
        <w:t>Ján Šikuta,</w:t>
      </w:r>
    </w:p>
    <w:p w:rsidR="00CE273C" w:rsidRPr="00992B11" w:rsidRDefault="00CE273C" w:rsidP="00826970">
      <w:pPr>
        <w:spacing w:after="0" w:line="240" w:lineRule="auto"/>
        <w:ind w:left="1163" w:right="567"/>
        <w:rPr>
          <w:rFonts w:ascii="Times New Roman" w:hAnsi="Times New Roman" w:cs="Times New Roman"/>
          <w:sz w:val="24"/>
          <w:szCs w:val="24"/>
          <w:lang w:val="fr-FR"/>
        </w:rPr>
      </w:pPr>
      <w:r w:rsidRPr="00992B11">
        <w:rPr>
          <w:rFonts w:ascii="Times New Roman" w:hAnsi="Times New Roman" w:cs="Times New Roman"/>
          <w:sz w:val="24"/>
          <w:szCs w:val="24"/>
          <w:lang w:val="fr-FR"/>
        </w:rPr>
        <w:t>Luis López Guerra,</w:t>
      </w:r>
    </w:p>
    <w:p w:rsidR="00CE273C" w:rsidRPr="00992B11" w:rsidRDefault="00CE273C" w:rsidP="00826970">
      <w:pPr>
        <w:spacing w:after="0" w:line="240" w:lineRule="auto"/>
        <w:ind w:left="1163" w:right="567"/>
        <w:rPr>
          <w:rFonts w:ascii="Times New Roman" w:hAnsi="Times New Roman" w:cs="Times New Roman"/>
          <w:sz w:val="24"/>
          <w:szCs w:val="24"/>
          <w:lang w:val="fr-FR"/>
        </w:rPr>
      </w:pPr>
      <w:r w:rsidRPr="00992B11">
        <w:rPr>
          <w:rFonts w:ascii="Times New Roman" w:hAnsi="Times New Roman" w:cs="Times New Roman"/>
          <w:sz w:val="24"/>
          <w:szCs w:val="24"/>
          <w:lang w:val="fr-FR"/>
        </w:rPr>
        <w:t>Johannes Silvis,</w:t>
      </w:r>
    </w:p>
    <w:p w:rsidR="00CE273C" w:rsidRPr="00992B11" w:rsidRDefault="00CE273C" w:rsidP="00826970">
      <w:pPr>
        <w:spacing w:after="0" w:line="240" w:lineRule="auto"/>
        <w:ind w:left="1163" w:right="567"/>
        <w:rPr>
          <w:rFonts w:ascii="Times New Roman" w:hAnsi="Times New Roman" w:cs="Times New Roman"/>
          <w:sz w:val="24"/>
          <w:szCs w:val="24"/>
          <w:lang w:val="fr-FR"/>
        </w:rPr>
      </w:pPr>
      <w:r w:rsidRPr="00992B11">
        <w:rPr>
          <w:rFonts w:ascii="Times New Roman" w:hAnsi="Times New Roman" w:cs="Times New Roman"/>
          <w:sz w:val="24"/>
          <w:szCs w:val="24"/>
          <w:lang w:val="fr-FR"/>
        </w:rPr>
        <w:t>Valeriu Griţco,</w:t>
      </w:r>
    </w:p>
    <w:p w:rsidR="00CE273C" w:rsidRPr="00992B11" w:rsidRDefault="00CE273C" w:rsidP="00826970">
      <w:pPr>
        <w:spacing w:after="0" w:line="240" w:lineRule="auto"/>
        <w:ind w:left="1163" w:right="567"/>
        <w:rPr>
          <w:rFonts w:ascii="Times New Roman" w:hAnsi="Times New Roman" w:cs="Times New Roman"/>
          <w:sz w:val="24"/>
          <w:szCs w:val="24"/>
          <w:lang w:val="fr-FR"/>
        </w:rPr>
      </w:pPr>
      <w:r w:rsidRPr="00992B11">
        <w:rPr>
          <w:rFonts w:ascii="Times New Roman" w:hAnsi="Times New Roman" w:cs="Times New Roman"/>
          <w:sz w:val="24"/>
          <w:szCs w:val="24"/>
          <w:lang w:val="fr-FR"/>
        </w:rPr>
        <w:t xml:space="preserve">Iulia Antoanella Motoc, </w:t>
      </w:r>
      <w:r w:rsidRPr="00992B11">
        <w:rPr>
          <w:rFonts w:ascii="Times New Roman" w:hAnsi="Times New Roman" w:cs="Times New Roman"/>
          <w:i/>
          <w:iCs/>
          <w:sz w:val="24"/>
          <w:szCs w:val="24"/>
          <w:lang w:val="fr-FR"/>
        </w:rPr>
        <w:t>sędziowie,</w:t>
      </w:r>
    </w:p>
    <w:p w:rsidR="00CE273C" w:rsidRPr="003125BF" w:rsidRDefault="00CE273C" w:rsidP="00826970">
      <w:pPr>
        <w:spacing w:after="0" w:line="240" w:lineRule="auto"/>
        <w:ind w:left="595" w:right="567"/>
        <w:rPr>
          <w:rFonts w:ascii="Times New Roman" w:hAnsi="Times New Roman" w:cs="Times New Roman"/>
          <w:sz w:val="24"/>
          <w:szCs w:val="24"/>
          <w:lang w:val="pl-PL"/>
        </w:rPr>
      </w:pPr>
      <w:r w:rsidRPr="003125BF">
        <w:rPr>
          <w:rFonts w:ascii="Times New Roman" w:hAnsi="Times New Roman" w:cs="Times New Roman"/>
          <w:sz w:val="24"/>
          <w:szCs w:val="24"/>
          <w:lang w:val="pl-PL"/>
        </w:rPr>
        <w:t xml:space="preserve">oraz Santiago Quesada, </w:t>
      </w:r>
      <w:r w:rsidRPr="003125BF">
        <w:rPr>
          <w:rFonts w:ascii="Times New Roman" w:hAnsi="Times New Roman" w:cs="Times New Roman"/>
          <w:i/>
          <w:iCs/>
          <w:sz w:val="24"/>
          <w:szCs w:val="24"/>
          <w:lang w:val="pl-PL"/>
        </w:rPr>
        <w:t>Kanclerz Sekcji,</w:t>
      </w:r>
    </w:p>
    <w:p w:rsidR="00CE273C" w:rsidRPr="008E2B70" w:rsidRDefault="00CE273C" w:rsidP="00826970">
      <w:pPr>
        <w:spacing w:after="0" w:line="240" w:lineRule="auto"/>
        <w:ind w:left="881" w:right="567"/>
        <w:rPr>
          <w:rFonts w:ascii="Times New Roman" w:hAnsi="Times New Roman" w:cs="Times New Roman"/>
          <w:sz w:val="24"/>
          <w:szCs w:val="24"/>
          <w:lang w:val="pl-PL"/>
        </w:rPr>
      </w:pPr>
      <w:r w:rsidRPr="008E2B70">
        <w:rPr>
          <w:rFonts w:ascii="Times New Roman" w:hAnsi="Times New Roman" w:cs="Times New Roman"/>
          <w:sz w:val="24"/>
          <w:szCs w:val="24"/>
          <w:lang w:val="pl-PL"/>
        </w:rPr>
        <w:t>Obradując na posiedzeniu niejawnym w dniu 3 czerwca 2014 roku, Wydaje następujący wyrok, który został przyjęty w tym dniu:</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rPr>
          <w:rFonts w:ascii="Times New Roman" w:hAnsi="Times New Roman" w:cs="Times New Roman"/>
          <w:sz w:val="28"/>
          <w:szCs w:val="28"/>
          <w:lang w:val="pl-PL"/>
        </w:rPr>
      </w:pPr>
      <w:r w:rsidRPr="008E2B70">
        <w:rPr>
          <w:rFonts w:ascii="Times New Roman" w:hAnsi="Times New Roman" w:cs="Times New Roman"/>
          <w:sz w:val="28"/>
          <w:szCs w:val="28"/>
          <w:lang w:val="pl-PL"/>
        </w:rPr>
        <w:t>POSTĘPOWANIE</w:t>
      </w:r>
    </w:p>
    <w:p w:rsidR="00CE273C" w:rsidRPr="008E2B70" w:rsidRDefault="00CE273C" w:rsidP="00826970">
      <w:pPr>
        <w:spacing w:after="0" w:line="240" w:lineRule="auto"/>
        <w:ind w:right="567"/>
        <w:rPr>
          <w:sz w:val="20"/>
          <w:szCs w:val="20"/>
          <w:lang w:val="pl-PL"/>
        </w:rPr>
      </w:pPr>
    </w:p>
    <w:p w:rsidR="00CE273C" w:rsidRPr="008E2B70" w:rsidRDefault="00CE273C" w:rsidP="00826970">
      <w:pPr>
        <w:pStyle w:val="Styl1"/>
        <w:rPr>
          <w:lang w:val="pl-PL"/>
        </w:rPr>
      </w:pPr>
      <w:r w:rsidRPr="008E2B70">
        <w:rPr>
          <w:lang w:val="pl-PL"/>
        </w:rPr>
        <w:t>1. Sprawa wywodzi się ze skargi (nr 27329/06) wniesionej do Trybunału w dniu 4 lipca 2006 r. przeciwko Rumunii na podstawie Artykułu 34 Konwencji o Ochronie Praw Człowieka i Podstawowych Wolności („Konwencja") przez obywatela Rumunii, pana Ioana Romeo Roşiianu („skarżący”).</w:t>
      </w:r>
    </w:p>
    <w:p w:rsidR="00CE273C" w:rsidRPr="008E2B70" w:rsidRDefault="00CE273C" w:rsidP="00826970">
      <w:pPr>
        <w:pStyle w:val="Styl1"/>
        <w:rPr>
          <w:lang w:val="pl-PL"/>
        </w:rPr>
      </w:pPr>
      <w:r w:rsidRPr="008E2B70">
        <w:rPr>
          <w:lang w:val="pl-PL"/>
        </w:rPr>
        <w:t>2. Skarżący reprezentowany był przez mec. D. Hateanu</w:t>
      </w:r>
      <w:r w:rsidRPr="008E2B70">
        <w:rPr>
          <w:rStyle w:val="FootnoteReference"/>
          <w:lang w:val="pl-PL"/>
        </w:rPr>
        <w:footnoteReference w:id="1"/>
      </w:r>
      <w:r w:rsidRPr="008E2B70">
        <w:rPr>
          <w:lang w:val="pl-PL"/>
        </w:rPr>
        <w:t>, adwokat prowadzącą praktykę w Bukareszcie. Rząd rumuński („Rząd”) reprezentowany był przez pełnomocnika, panią C. Brumar, z Ministerstwa Spraw Zagranicznych.</w:t>
      </w:r>
    </w:p>
    <w:p w:rsidR="00CE273C" w:rsidRPr="008E2B70" w:rsidRDefault="00CE273C" w:rsidP="00826970">
      <w:pPr>
        <w:pStyle w:val="Styl1"/>
        <w:rPr>
          <w:lang w:val="pl-PL"/>
        </w:rPr>
      </w:pPr>
      <w:r w:rsidRPr="008E2B70">
        <w:rPr>
          <w:lang w:val="pl-PL"/>
        </w:rPr>
        <w:t>3. Skarżący podniósł w szczególności zarzut, że odmowa ze strony mera Baia Mare wykonania ostatecznych wyroków sądu nakazujących mu udzielenie skarżącemu informacji o charakterze publicznym stanowi ingerencję w wolność wyrażania opinii skarżącego, która to ingerencja nie jest uzasadniona żadnym przewidzianym prawem celem ani nie jest niezbędna w społeczeństwie demokratycznym. Odmowa ta stanowi również nieuznanie jego prawa do sądu. Skarżący powołuje się w tym względzie na artykuły 6 i 10 Konwencji.</w:t>
      </w:r>
    </w:p>
    <w:p w:rsidR="00CE273C" w:rsidRPr="008E2B70" w:rsidRDefault="00CE273C" w:rsidP="00826970">
      <w:pPr>
        <w:spacing w:after="0" w:line="240" w:lineRule="auto"/>
        <w:ind w:left="881" w:right="567"/>
        <w:rPr>
          <w:rFonts w:ascii="Times New Roman" w:hAnsi="Times New Roman" w:cs="Times New Roman"/>
          <w:sz w:val="24"/>
          <w:szCs w:val="24"/>
          <w:lang w:val="pl-PL"/>
        </w:rPr>
      </w:pPr>
      <w:r w:rsidRPr="008E2B70">
        <w:rPr>
          <w:rFonts w:ascii="Times New Roman" w:hAnsi="Times New Roman" w:cs="Times New Roman"/>
          <w:sz w:val="24"/>
          <w:szCs w:val="24"/>
          <w:lang w:val="pl-PL"/>
        </w:rPr>
        <w:t>4. W dniu 26 czerwca 2012 r. skarga została zakomunikowana Rządowi.</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rPr>
          <w:rFonts w:ascii="Times New Roman" w:hAnsi="Times New Roman" w:cs="Times New Roman"/>
          <w:sz w:val="28"/>
          <w:szCs w:val="28"/>
          <w:lang w:val="pl-PL"/>
        </w:rPr>
      </w:pPr>
      <w:r w:rsidRPr="008E2B70">
        <w:rPr>
          <w:rFonts w:ascii="Times New Roman" w:hAnsi="Times New Roman" w:cs="Times New Roman"/>
          <w:sz w:val="28"/>
          <w:szCs w:val="28"/>
          <w:lang w:val="pl-PL"/>
        </w:rPr>
        <w:t>STAN FAKTYCZNY</w:t>
      </w: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rPr>
          <w:rFonts w:ascii="Times New Roman" w:hAnsi="Times New Roman" w:cs="Times New Roman"/>
          <w:sz w:val="24"/>
          <w:szCs w:val="24"/>
          <w:lang w:val="pl-PL"/>
        </w:rPr>
      </w:pPr>
      <w:r w:rsidRPr="008E2B70">
        <w:rPr>
          <w:rFonts w:ascii="Times New Roman" w:hAnsi="Times New Roman" w:cs="Times New Roman"/>
          <w:sz w:val="24"/>
          <w:szCs w:val="24"/>
          <w:lang w:val="pl-PL"/>
        </w:rPr>
        <w:t>I. OKOLICZNOŚCI SPRAWY</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881" w:right="567"/>
        <w:rPr>
          <w:rFonts w:ascii="Times New Roman" w:hAnsi="Times New Roman" w:cs="Times New Roman"/>
          <w:sz w:val="24"/>
          <w:szCs w:val="24"/>
          <w:lang w:val="pl-PL"/>
        </w:rPr>
      </w:pPr>
      <w:r w:rsidRPr="008E2B70">
        <w:rPr>
          <w:rFonts w:ascii="Times New Roman" w:hAnsi="Times New Roman" w:cs="Times New Roman"/>
          <w:sz w:val="24"/>
          <w:szCs w:val="24"/>
          <w:lang w:val="pl-PL"/>
        </w:rPr>
        <w:t>5. Skarżący urodził się w 1969 r. i zamieszkuje w Baia Mare.</w:t>
      </w:r>
    </w:p>
    <w:p w:rsidR="00CE273C" w:rsidRPr="008E2B70" w:rsidRDefault="00CE273C" w:rsidP="00826970">
      <w:pPr>
        <w:spacing w:after="0" w:line="240" w:lineRule="auto"/>
        <w:ind w:right="567"/>
        <w:rPr>
          <w:lang w:val="pl-PL"/>
        </w:rPr>
        <w:sectPr w:rsidR="00CE273C" w:rsidRPr="008E2B70" w:rsidSect="00460805">
          <w:headerReference w:type="even" r:id="rId8"/>
          <w:headerReference w:type="default" r:id="rId9"/>
          <w:footnotePr>
            <w:numRestart w:val="eachSect"/>
          </w:footnotePr>
          <w:pgSz w:w="11907" w:h="16840" w:code="21"/>
          <w:pgMar w:top="1417" w:right="1417" w:bottom="1417" w:left="1417" w:header="1588" w:footer="0" w:gutter="0"/>
          <w:pgNumType w:start="1"/>
          <w:cols w:space="708"/>
          <w:docGrid w:linePitch="299"/>
        </w:sectPr>
      </w:pPr>
    </w:p>
    <w:p w:rsidR="00CE273C" w:rsidRPr="008E2B70" w:rsidRDefault="00CE273C" w:rsidP="00826970">
      <w:pPr>
        <w:spacing w:after="0" w:line="240" w:lineRule="auto"/>
        <w:ind w:right="567"/>
        <w:rPr>
          <w:sz w:val="14"/>
          <w:szCs w:val="14"/>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6. W okresie, w którym miały miejsce omawiane fakty, skarżący od sześciu lat pracował jako prezenter programu telewizyjnego emitowanego w lokalnym kanale Baia Mare i poświęconego między innymi kwestii wykorzystania środków publicznych przez merostwo. W styczniu 2005 r. program skarżącego został zdjęty z anteny, a sam skarżący został zwolniony. Program został niezwłocznie zastąpiony innym programem, finansowanym przez merostwo i poświęconym jego działaniom.</w:t>
      </w:r>
    </w:p>
    <w:p w:rsidR="00CE273C" w:rsidRPr="008E2B70" w:rsidRDefault="00CE273C" w:rsidP="00826970">
      <w:pPr>
        <w:pStyle w:val="Styl1"/>
        <w:rPr>
          <w:lang w:val="pl-PL"/>
        </w:rPr>
      </w:pPr>
      <w:r w:rsidRPr="008E2B70">
        <w:rPr>
          <w:lang w:val="pl-PL"/>
        </w:rPr>
        <w:t>7. W celu wykonywania swojego zawodu, skarżący zwrócił się do mera miasta Baia Mare o udzielenie mu pewnych informacji o charakterze publicznym. Składane przez niego wnioski opierały się na przepisach ustawy nr  544/2001 o swobodnym dostępie do informacji o charakterze publicznym (dalej „ustawa nr 544/2001”).</w:t>
      </w: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8. W dniu 8 lutego 2005 r. skarżący zwrócił się do mera Baia Mare z wnioskiem o udostępnienie mu całej serii informacji o charakterze publicznym, dotyczących podróży krajowych i zagranicznych urzędników merostwa, umów o świadczenie usług reklamowych zawartych przez merostwo, kosztów związanych z organizacją różnego rodzaju świąt publicznych oraz sposobu ich organizacji, kosztów związanych z utrzymaniem samochodów należących</w:t>
      </w:r>
      <w:r>
        <w:rPr>
          <w:rFonts w:ascii="Times New Roman" w:hAnsi="Times New Roman" w:cs="Times New Roman"/>
          <w:sz w:val="24"/>
          <w:szCs w:val="24"/>
          <w:lang w:val="pl-PL"/>
        </w:rPr>
        <w:t xml:space="preserve"> do</w:t>
      </w:r>
      <w:r w:rsidRPr="008E2B70">
        <w:rPr>
          <w:rFonts w:ascii="Times New Roman" w:hAnsi="Times New Roman" w:cs="Times New Roman"/>
          <w:sz w:val="24"/>
          <w:szCs w:val="24"/>
          <w:lang w:val="pl-PL"/>
        </w:rPr>
        <w:t xml:space="preserve"> merostwa oraz rozmów telefonicznych, jak również członkostwa mera w radach administracyjnych lub walnych zgromadzeniach akcjonariuszy różnego rodzaju spółek handlowych. Skarżący zwrócił się o udzielenie informacji dotyczących umów o świadczenie usług reklamowych oraz rozmów telefonicznych dla okresu przed- i powyborczego.</w:t>
      </w:r>
    </w:p>
    <w:p w:rsidR="00CE273C" w:rsidRPr="008E2B70" w:rsidRDefault="00CE273C" w:rsidP="00826970">
      <w:pPr>
        <w:pStyle w:val="Styl1"/>
        <w:rPr>
          <w:lang w:val="pl-PL"/>
        </w:rPr>
      </w:pPr>
      <w:r w:rsidRPr="008E2B70">
        <w:rPr>
          <w:lang w:val="pl-PL"/>
        </w:rPr>
        <w:t>9. W dniu 28 lutego 2005 r. skarżący zwrócił się do mera Baia Mare z ponownym wnioskiem o udzielenie informacji o charakterze publicznym, dotyczących głównie zamiany gruntów i powierzchni handlowych dokonanych przez merostwo, umorzenia długów spółek handlowych o kapitale prywatnym, inwestycji realizowanych przez merostwo, zarządzania należącym do niego majątkiem, jak również informacji dotyczących przynależności urzędników merostwa do partii politycznych. Żądanie to obejmowało okres rozpoczynający się w trakcie trwania pierwszej kadencji mera.</w:t>
      </w:r>
    </w:p>
    <w:p w:rsidR="00CE273C" w:rsidRPr="008E2B70" w:rsidRDefault="00CE273C" w:rsidP="00826970">
      <w:pPr>
        <w:pStyle w:val="Styl1"/>
        <w:rPr>
          <w:lang w:val="pl-PL"/>
        </w:rPr>
      </w:pPr>
      <w:r w:rsidRPr="008E2B70">
        <w:rPr>
          <w:lang w:val="pl-PL"/>
        </w:rPr>
        <w:t>10. W dniu 9 maja 2005 r. skarżący zwrócił się do mera Baia Mare z trzecim wnioskiem o udzielenie informacji o charakterze publicznym. Dotyczył on głównie wynagrodzenia otrzymywanego przez mera w charakterze członka rady administracyjnej spółek handlowych i przedsiębiorstw miejskich podlegających merostwu, różnego rodzaju premii wypłacanych funkcjonariuszom merostwa, spółek handlowych o kapitale prywatnym, którym udzielono zamówień publicznych, organizacji przetargów publicznych, długów merostwa, bezzwrotnych funduszy, z których skorzystało, jak również sum przeznaczonych przez merostwo na utrzymanie dróg, zdrowie publiczne, odśnieżanie i inne podobne działania.</w:t>
      </w: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11. Mer odpowiedział skarżącemu pismami z dnia 17 marca, 11 kwietnia i 16 czerwca 2005 r. W owych pismach udzielił mu odpowiedzi w sposób lakoniczny, odsyłając go do licznych załączników.</w:t>
      </w:r>
    </w:p>
    <w:p w:rsidR="00CE273C" w:rsidRPr="008E2B70" w:rsidRDefault="00CE273C" w:rsidP="00826970">
      <w:pPr>
        <w:spacing w:after="0" w:line="240" w:lineRule="auto"/>
        <w:ind w:right="567"/>
        <w:jc w:val="both"/>
        <w:rPr>
          <w:lang w:val="pl-PL"/>
        </w:rPr>
        <w:sectPr w:rsidR="00CE273C" w:rsidRPr="008E2B70" w:rsidSect="00460805">
          <w:footnotePr>
            <w:numRestart w:val="eachSect"/>
          </w:footnotePr>
          <w:pgSz w:w="11907" w:h="16840" w:code="21"/>
          <w:pgMar w:top="1417" w:right="1417" w:bottom="1417" w:left="1417" w:header="1588" w:footer="0" w:gutter="0"/>
          <w:cols w:space="708"/>
          <w:docGrid w:linePitch="299"/>
        </w:sect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12. Uznawszy, że wspomniane pisma nie zawierają odpowiedzi adekwatnych do zadanych pytań, skarżący wystąpił do sądu administracyjnego z trzema oddzielnymi skargami, mającymi na celu uzyskanie </w:t>
      </w:r>
      <w:r>
        <w:rPr>
          <w:rFonts w:ascii="Times New Roman" w:hAnsi="Times New Roman" w:cs="Times New Roman"/>
          <w:sz w:val="24"/>
          <w:szCs w:val="24"/>
          <w:lang w:val="pl-PL"/>
        </w:rPr>
        <w:t>wobec</w:t>
      </w:r>
      <w:r w:rsidRPr="008E2B70">
        <w:rPr>
          <w:rFonts w:ascii="Times New Roman" w:hAnsi="Times New Roman" w:cs="Times New Roman"/>
          <w:sz w:val="24"/>
          <w:szCs w:val="24"/>
          <w:lang w:val="pl-PL"/>
        </w:rPr>
        <w:t xml:space="preserve"> mera nakazu przekazania skarżącemu przedmiotowych informacji oraz zapłaty odszkodowania.</w:t>
      </w: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13. W trakcie postępowania sądowego mer utrzymywał, że odpowiedział na pytania zadane przez skarżącego i podkreślał złożoność informacji, o których udzielenie skarżący wystąpił oraz istotny nakład pracy wymagany ze strony merostwa w celu udzielenia odpowiedzi w odpowiednim terminie.</w:t>
      </w:r>
    </w:p>
    <w:p w:rsidR="00CE273C" w:rsidRPr="008E2B70" w:rsidRDefault="00CE273C" w:rsidP="00826970">
      <w:pPr>
        <w:pStyle w:val="Styl1"/>
        <w:rPr>
          <w:lang w:val="pl-PL"/>
        </w:rPr>
      </w:pPr>
      <w:r w:rsidRPr="008E2B70">
        <w:rPr>
          <w:lang w:val="pl-PL"/>
        </w:rPr>
        <w:t>14. Trzema oddzielnymi wyrokami z dnia 14 sierpnia 2005, 1 marca 2006 i 20 marca 2006 r., Sąd Apelacyjny w Cluj uznał zasadność skarg skarżącego i nakazał merowi udzielenie mu większości żądanych informacji. Czyniąc to, sąd apelacyjny stwierdził, że na mocy artykułu 10 Konwencji oraz ustawy nr 544/2001 o swobodnym dostępie do informacji o charakterze publicznym, skarżący miał prawo uzyskania owych informacji, które miał następnie zamiar wykorzystać w swojej działalności dziennikarskiej, przy czym pisma przesłane przez mera nie stanowiły odpowiedzi adekwatnej do zadanych pytań.</w:t>
      </w:r>
    </w:p>
    <w:p w:rsidR="00CE273C" w:rsidRPr="008E2B70" w:rsidRDefault="00CE273C" w:rsidP="00826970">
      <w:pPr>
        <w:pStyle w:val="Styl1"/>
        <w:rPr>
          <w:lang w:val="pl-PL"/>
        </w:rPr>
      </w:pPr>
      <w:r w:rsidRPr="008E2B70">
        <w:rPr>
          <w:lang w:val="pl-PL"/>
        </w:rPr>
        <w:t xml:space="preserve">15. Wyrokami z dnia 14 września 2005 i 2 marca 2006 r., Sąd Apelacyjny w Cluj nakazał również merowi zapłatę na rzecz skarżącego odpowiednio kwoty 1000 leji (RON) (ok. 276 euro (EUR)) i 1500 RON (ok. 426 EUR) z tytułu poniesionych strat moralnych. W uzasadnieniu sąd stwierdził, że skarżącemu utrudniano badanie funkcjonowania władzy publicznej i informowanie o tym obywateli. Poprzez nieuznanie jego prawa do swobodnego dostępu do informacji o charakterze publicznym, skarżący nie miał możliwości wykonywania zawodu dziennikarza zgodnie z własnymi kryteriami. </w:t>
      </w:r>
      <w:r>
        <w:rPr>
          <w:lang w:val="pl-PL"/>
        </w:rPr>
        <w:t xml:space="preserve">Wreszcie </w:t>
      </w:r>
      <w:r w:rsidRPr="008E2B70">
        <w:rPr>
          <w:lang w:val="pl-PL"/>
        </w:rPr>
        <w:t>fakt, że został zmuszony do zwrócenia się do wymiaru sprawiedliwości w celu wyegzekwowania swojego prawa, frustracja oraz świadomość bezsilności świadczą o odczuwanym przez niego cierpieniu. W swoim wyroku z dnia</w:t>
      </w:r>
      <w:r>
        <w:rPr>
          <w:lang w:val="pl-PL"/>
        </w:rPr>
        <w:t xml:space="preserve"> </w:t>
      </w:r>
      <w:r w:rsidRPr="008E2B70">
        <w:rPr>
          <w:lang w:val="pl-PL"/>
        </w:rPr>
        <w:t>14 września 2005 r., Sąd Apelacyjny w Cluj zauważył w szczególności, że odmowa ze strony mera udzielenia wnioskowanych informacji oznaczała nieuznanie prawa skarżącego do uzyskania i udzielania informacji, gwarantowanego artykułem 10 Konwencji.</w:t>
      </w:r>
    </w:p>
    <w:p w:rsidR="00CE273C" w:rsidRPr="008E2B70" w:rsidRDefault="00CE273C" w:rsidP="00826970">
      <w:pPr>
        <w:pStyle w:val="Styl1"/>
        <w:rPr>
          <w:lang w:val="pl-PL"/>
        </w:rPr>
      </w:pPr>
      <w:r w:rsidRPr="008E2B70">
        <w:rPr>
          <w:lang w:val="pl-PL"/>
        </w:rPr>
        <w:t xml:space="preserve">16. W wyroku z dnia 20 marca 2006 r., Sąd Apelacyjny w Cluj odmówił jednak przyznania odszkodowania z tytułu strat moralnych. W uzasadnieniu uwzględnił istotną ilość informacji, o udzielenie których zwrócił się skarżący, </w:t>
      </w:r>
      <w:r>
        <w:rPr>
          <w:lang w:val="pl-PL"/>
        </w:rPr>
        <w:t xml:space="preserve">która </w:t>
      </w:r>
      <w:r w:rsidRPr="008E2B70">
        <w:rPr>
          <w:lang w:val="pl-PL"/>
        </w:rPr>
        <w:t>wymaga</w:t>
      </w:r>
      <w:r>
        <w:rPr>
          <w:lang w:val="pl-PL"/>
        </w:rPr>
        <w:t>ła</w:t>
      </w:r>
      <w:r w:rsidRPr="008E2B70">
        <w:rPr>
          <w:lang w:val="pl-PL"/>
        </w:rPr>
        <w:t xml:space="preserve"> szczegółowej odpowiedzi ze strony mera.</w:t>
      </w:r>
    </w:p>
    <w:p w:rsidR="00CE273C" w:rsidRPr="008E2B70" w:rsidRDefault="00CE273C" w:rsidP="00826970">
      <w:pPr>
        <w:pStyle w:val="Styl1"/>
        <w:rPr>
          <w:lang w:val="pl-PL"/>
        </w:rPr>
      </w:pPr>
      <w:r w:rsidRPr="008E2B70">
        <w:rPr>
          <w:lang w:val="pl-PL"/>
        </w:rPr>
        <w:t>17. Skarżący zwrócił się o egzekucję wyroków w zakresie odszkodowania z tytułu strat moralnych, jednak mer odmówił zastosowania się do niej. Dopiero kilka miesięcy później rada miejska przekazała komornikowi sądowemu sumy pokrywające odszkodowanie z tytułu strat moralnych.</w:t>
      </w:r>
    </w:p>
    <w:p w:rsidR="00CE273C" w:rsidRPr="008E2B70" w:rsidRDefault="00CE273C" w:rsidP="00826970">
      <w:pPr>
        <w:pStyle w:val="Styl1"/>
        <w:rPr>
          <w:lang w:val="pl-PL"/>
        </w:rPr>
      </w:pPr>
      <w:r w:rsidRPr="008E2B70">
        <w:rPr>
          <w:lang w:val="pl-PL"/>
        </w:rPr>
        <w:t>18. Co się tyczy prawomocnego wyroku z dnia 14 września 2005 r., skarżący zwrócił się do krajowych sądów ze skargą o nakazanie merowi wykonania powyższe</w:t>
      </w:r>
      <w:r>
        <w:rPr>
          <w:lang w:val="pl-PL"/>
        </w:rPr>
        <w:t>go</w:t>
      </w:r>
      <w:r w:rsidRPr="008E2B70">
        <w:rPr>
          <w:lang w:val="pl-PL"/>
        </w:rPr>
        <w:t xml:space="preserve"> </w:t>
      </w:r>
      <w:r>
        <w:rPr>
          <w:lang w:val="pl-PL"/>
        </w:rPr>
        <w:t xml:space="preserve">orzeczenia </w:t>
      </w:r>
      <w:r w:rsidRPr="008E2B70">
        <w:rPr>
          <w:lang w:val="pl-PL"/>
        </w:rPr>
        <w:t xml:space="preserve">w części dotyczącej udzielenia informacji i zapłaty orzeczonej grzywny. Ostatecznym wyrokiem z dnia 26 kwietnia 2006 r. sąd okręgowy departamentu Maramureş uznał skargę skarżącego i nakazał merowi wykonanie ostatecznego wyroku z dnia 14 września 2005 r. oraz zapłatę grzywny w wysokości 2816 RON (ok. 800 EUR). Sąd stwierdził, że wprawdzie w dniu 12 grudnia 2005 r. mer zaprosił skarżącego do odebrania kserokopii kilku różnych dokumentów, w sumie 402 strony, po uiszczeniu odpowiedniej, zgodnej z przepisami prawa opłaty (paragraf 25 poniżej), w rzeczywistości chodziło </w:t>
      </w:r>
      <w:r>
        <w:rPr>
          <w:lang w:val="pl-PL"/>
        </w:rPr>
        <w:t xml:space="preserve">jednak </w:t>
      </w:r>
      <w:r w:rsidRPr="008E2B70">
        <w:rPr>
          <w:lang w:val="pl-PL"/>
        </w:rPr>
        <w:t xml:space="preserve">o całkowicie różne dokumenty, zawierające informacje mogące podlegać </w:t>
      </w:r>
      <w:r>
        <w:rPr>
          <w:lang w:val="pl-PL"/>
        </w:rPr>
        <w:t>różnym</w:t>
      </w:r>
      <w:r w:rsidRPr="008E2B70">
        <w:rPr>
          <w:lang w:val="pl-PL"/>
        </w:rPr>
        <w:t xml:space="preserve"> interpretacjom, co nie mogło w żadnym wypadku zostać uznane za wykonanie wyżej wspomnianego wyroku.</w:t>
      </w:r>
    </w:p>
    <w:p w:rsidR="00CE273C" w:rsidRPr="008E2B70" w:rsidRDefault="00CE273C" w:rsidP="00826970">
      <w:pPr>
        <w:pStyle w:val="Styl1"/>
        <w:rPr>
          <w:lang w:val="pl-PL"/>
        </w:rPr>
      </w:pPr>
      <w:r w:rsidRPr="008E2B70">
        <w:rPr>
          <w:lang w:val="pl-PL"/>
        </w:rPr>
        <w:t>19. W dniu 28 listopada 2005 r. skarżący złożył również wniosek o wszczęcie postępowania karnego przeciwko merowi z tytułu nadużycia władzy wobec jednostki, umotywowany odmową udzielenia wnioskowanych informacji ze strony mera. W późniejszym terminie uzupełnił wniosek o zarzut sprzeniewierzenia środków publicznych i nadużycia władzy naruszającego interes publiczny, motywując to faktem, że kwota 1000 RON (ok. 276 EUR) należna z tytułu strat moralnych, została mu wypłacona przez radę miejską, a nie przez mera.</w:t>
      </w:r>
    </w:p>
    <w:p w:rsidR="00CE273C" w:rsidRPr="008E2B70" w:rsidRDefault="00CE273C" w:rsidP="00826970">
      <w:pPr>
        <w:pStyle w:val="Styl1"/>
        <w:rPr>
          <w:lang w:val="pl-PL"/>
        </w:rPr>
      </w:pPr>
      <w:r w:rsidRPr="008E2B70">
        <w:rPr>
          <w:lang w:val="pl-PL"/>
        </w:rPr>
        <w:t>20. W dniach 8 i 16 grudnia 2005 r., 17 i 21 marca oraz 9 czerwca 2006 r., mer przesłał skarżącemu pisma zapraszające go do odebrania w siedzibie merostwa, po uiszczeniu stosownych opłat za kserokopie, różnego rodzaju dokumentów o całkowitej objętości kilku tysięcy stron, stanowiących odpowiedź na każdy z trzech wniosków o udzielenie informacji. Pisma te zostały dołączone do akt niniejszej sprawy przez Rząd, jednakże bez dokumentów, do których się odnoszą. Treść dokumentów nie została w nich określona.</w:t>
      </w:r>
    </w:p>
    <w:p w:rsidR="00CE273C" w:rsidRPr="008E2B70" w:rsidRDefault="00CE273C" w:rsidP="00826970">
      <w:pPr>
        <w:pStyle w:val="Styl1"/>
        <w:rPr>
          <w:lang w:val="pl-PL"/>
        </w:rPr>
      </w:pPr>
      <w:r w:rsidRPr="008E2B70">
        <w:rPr>
          <w:lang w:val="pl-PL"/>
        </w:rPr>
        <w:t>21. W dniu 28 marca 2006 r. prokurator wszczął postępowanie karne przeciwko merowi z tytułu nadużycia władzy. Jednak postanowieniem z dnia 18 sierpnia 2006 r. urząd prokuratorski zakończył postępowanie karne i nakazał merowi zapłatę grzywny administracyjnej w wysokości 800 RON (ok. 227 EUR). Ocenił on, że mer nie dopełnił swoich obowiązków, odpowiadając na wniosek skarżącego dopiero w dniu 9 czerwca 2006 r. i przesyłając mu pismo z licznymi załącznikami. Jednak opóźnienie owo uzasadnione było złożonością informacji wnioskowanych przez skarżącego, wymagającą istotnego obciążenia pracą urzędników merostwa. Po złożeniu przez skarżącego odwołania, postanowienia zostało potwierdzone przez Prokuratora Generalnego w dniu 25 września 2006 r.</w:t>
      </w:r>
    </w:p>
    <w:p w:rsidR="00CE273C" w:rsidRDefault="00CE273C" w:rsidP="00722F42">
      <w:pPr>
        <w:pStyle w:val="Styl1"/>
        <w:rPr>
          <w:lang w:val="pl-PL"/>
        </w:rPr>
      </w:pPr>
      <w:r w:rsidRPr="008E2B70">
        <w:rPr>
          <w:lang w:val="pl-PL"/>
        </w:rPr>
        <w:t>22. W dniu 7 lutego 2007 r., na żądanie skarżącego, komornik sądowy wezwał mera Baia Mare do wykonania wyroku sądu apelacyjnego z dnia 2 marca 2006 r. w części dotyczącej udzielenia informacji o charakterze publicznym. Wezwanie to pozostało jednak bezskuteczne.</w:t>
      </w: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23. Zgodnie z informacjami przedłożonymi przez skarżącego, ostateczne wyroki Sądu Apelacyjnego w Cluj pozostały niewykonane, pomimo licznych podejmowanych</w:t>
      </w:r>
      <w:r>
        <w:rPr>
          <w:rFonts w:ascii="Times New Roman" w:hAnsi="Times New Roman" w:cs="Times New Roman"/>
          <w:sz w:val="24"/>
          <w:szCs w:val="24"/>
          <w:lang w:val="pl-PL"/>
        </w:rPr>
        <w:t xml:space="preserve"> przez niego</w:t>
      </w:r>
      <w:r w:rsidRPr="008E2B70">
        <w:rPr>
          <w:rFonts w:ascii="Times New Roman" w:hAnsi="Times New Roman" w:cs="Times New Roman"/>
          <w:sz w:val="24"/>
          <w:szCs w:val="24"/>
          <w:lang w:val="pl-PL"/>
        </w:rPr>
        <w:t xml:space="preserve"> kroków.</w:t>
      </w: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p>
    <w:p w:rsidR="00CE273C" w:rsidRPr="008E2B70" w:rsidRDefault="00CE273C" w:rsidP="00826970">
      <w:pPr>
        <w:spacing w:after="0" w:line="240" w:lineRule="auto"/>
        <w:ind w:left="595" w:right="567"/>
        <w:rPr>
          <w:rFonts w:ascii="Times New Roman" w:hAnsi="Times New Roman" w:cs="Times New Roman"/>
          <w:sz w:val="24"/>
          <w:szCs w:val="24"/>
          <w:lang w:val="pl-PL"/>
        </w:rPr>
      </w:pPr>
      <w:r w:rsidRPr="008E2B70">
        <w:rPr>
          <w:rFonts w:ascii="Times New Roman" w:hAnsi="Times New Roman" w:cs="Times New Roman"/>
          <w:sz w:val="24"/>
          <w:szCs w:val="24"/>
          <w:lang w:val="pl-PL"/>
        </w:rPr>
        <w:t>II. WŁAŚCIWE PRAWO KRAJOWE I PRAKTYKA</w:t>
      </w: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A. Konstytucja</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24. Mający zastosowanie do niniejszej sprawy artykuł Konstytucji Rumunii posiada następujące brzmienie:</w:t>
      </w:r>
    </w:p>
    <w:p w:rsidR="00CE273C" w:rsidRPr="008E2B70" w:rsidRDefault="00CE273C" w:rsidP="00374891">
      <w:pPr>
        <w:spacing w:after="0" w:line="240" w:lineRule="auto"/>
        <w:ind w:left="993" w:right="567"/>
        <w:jc w:val="center"/>
        <w:rPr>
          <w:rFonts w:ascii="Times New Roman" w:hAnsi="Times New Roman" w:cs="Times New Roman"/>
          <w:sz w:val="20"/>
          <w:szCs w:val="20"/>
          <w:lang w:val="pl-PL"/>
        </w:rPr>
      </w:pPr>
      <w:r w:rsidRPr="008E2B70">
        <w:rPr>
          <w:rFonts w:ascii="Times New Roman" w:hAnsi="Times New Roman" w:cs="Times New Roman"/>
          <w:b/>
          <w:bCs/>
          <w:sz w:val="20"/>
          <w:szCs w:val="20"/>
          <w:lang w:val="pl-PL"/>
        </w:rPr>
        <w:t>Artykuł 31</w:t>
      </w:r>
    </w:p>
    <w:p w:rsidR="00CE273C" w:rsidRPr="008E2B70" w:rsidRDefault="00CE273C" w:rsidP="00374891">
      <w:pPr>
        <w:spacing w:after="0" w:line="240" w:lineRule="auto"/>
        <w:ind w:left="993" w:right="567"/>
        <w:jc w:val="center"/>
        <w:rPr>
          <w:rFonts w:ascii="Times New Roman" w:hAnsi="Times New Roman" w:cs="Times New Roman"/>
          <w:sz w:val="20"/>
          <w:szCs w:val="20"/>
          <w:lang w:val="pl-PL"/>
        </w:rPr>
      </w:pPr>
      <w:r w:rsidRPr="008E2B70">
        <w:rPr>
          <w:rFonts w:ascii="Times New Roman" w:hAnsi="Times New Roman" w:cs="Times New Roman"/>
          <w:b/>
          <w:bCs/>
          <w:sz w:val="20"/>
          <w:szCs w:val="20"/>
          <w:lang w:val="pl-PL"/>
        </w:rPr>
        <w:t>Prawo do informacji</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„(1) Prawo dostępu obywateli do wszelkich informacji publicznych nie może być ograniczone.</w:t>
      </w:r>
    </w:p>
    <w:p w:rsidR="00CE273C" w:rsidRPr="008E2B70" w:rsidRDefault="00CE273C" w:rsidP="00826970">
      <w:pPr>
        <w:spacing w:after="0" w:line="240" w:lineRule="auto"/>
        <w:ind w:right="567"/>
        <w:rPr>
          <w:sz w:val="12"/>
          <w:szCs w:val="12"/>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(2) Władze publiczne, stosownie do swoich kompetencji, są zobowiązane do zapewnienia rzetelnego informowania obywateli o sprawach publicznych oraz dotyczących interesu osobistego.</w:t>
      </w:r>
    </w:p>
    <w:p w:rsidR="00CE273C" w:rsidRPr="008E2B70" w:rsidRDefault="00CE273C" w:rsidP="00826970">
      <w:pPr>
        <w:spacing w:after="0" w:line="240" w:lineRule="auto"/>
        <w:ind w:right="567"/>
        <w:rPr>
          <w:sz w:val="12"/>
          <w:szCs w:val="12"/>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(3) Prawo do informacji nie powinno naruszać środków ochrony młodzieży lub bezpieczeństwa narodowego.</w:t>
      </w:r>
    </w:p>
    <w:p w:rsidR="00CE273C" w:rsidRPr="008E2B70" w:rsidRDefault="00CE273C" w:rsidP="00826970">
      <w:pPr>
        <w:spacing w:after="0" w:line="240" w:lineRule="auto"/>
        <w:ind w:right="567"/>
        <w:rPr>
          <w:sz w:val="12"/>
          <w:szCs w:val="12"/>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(4) Środki masowej, publicznej i prywatnej informacji są zobowiązane do rzetelnego informowania opinii publicznej.</w:t>
      </w:r>
    </w:p>
    <w:p w:rsidR="00CE273C" w:rsidRPr="008E2B70" w:rsidRDefault="00CE273C" w:rsidP="00826970">
      <w:pPr>
        <w:spacing w:after="0" w:line="240" w:lineRule="auto"/>
        <w:ind w:right="567"/>
        <w:rPr>
          <w:sz w:val="12"/>
          <w:szCs w:val="12"/>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(5) Publiczne instytucje radiowe i telewizyjne są niezależne. Powinny one gwarantować prawo dostępu ważniejszym ugrupowaniom społecznym i politycznym. Organizację tych instytucji oraz kontrolę parlamentarną nad ich działalnością reguluje ustawa organiczna.”</w:t>
      </w:r>
    </w:p>
    <w:p w:rsidR="00CE273C" w:rsidRPr="008E2B70" w:rsidRDefault="00CE273C" w:rsidP="00826970">
      <w:pPr>
        <w:spacing w:after="0" w:line="240" w:lineRule="auto"/>
        <w:ind w:right="567"/>
        <w:rPr>
          <w:sz w:val="12"/>
          <w:szCs w:val="12"/>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1180" w:right="567" w:hanging="352"/>
        <w:rPr>
          <w:rFonts w:ascii="Times New Roman" w:hAnsi="Times New Roman" w:cs="Times New Roman"/>
          <w:sz w:val="24"/>
          <w:szCs w:val="24"/>
          <w:lang w:val="pl-PL"/>
        </w:rPr>
      </w:pPr>
      <w:r w:rsidRPr="008E2B70">
        <w:rPr>
          <w:rFonts w:ascii="Times New Roman" w:hAnsi="Times New Roman" w:cs="Times New Roman"/>
          <w:b/>
          <w:bCs/>
          <w:sz w:val="24"/>
          <w:szCs w:val="24"/>
          <w:lang w:val="pl-PL"/>
        </w:rPr>
        <w:t>B. Ustawa nr 544/2001 o swobodnym dostępie do informacji o charakterze publicznym</w:t>
      </w:r>
    </w:p>
    <w:p w:rsidR="00CE273C" w:rsidRPr="008E2B70" w:rsidRDefault="00CE273C" w:rsidP="00826970">
      <w:pPr>
        <w:spacing w:after="0" w:line="240" w:lineRule="auto"/>
        <w:ind w:right="567"/>
        <w:rPr>
          <w:lang w:val="pl-PL"/>
        </w:rPr>
      </w:pPr>
    </w:p>
    <w:p w:rsidR="00CE273C" w:rsidRDefault="00CE273C" w:rsidP="00722F42">
      <w:pPr>
        <w:pStyle w:val="Styl1"/>
        <w:rPr>
          <w:lang w:val="pl-PL"/>
        </w:rPr>
      </w:pPr>
      <w:r w:rsidRPr="008E2B70">
        <w:rPr>
          <w:lang w:val="pl-PL"/>
        </w:rPr>
        <w:t>25. Informacja o charakterze publicznym jest określona w ustawie w szczególności jako wszelka informacja dotycząca działań lub wynikająca z działań władzy publicznej (artykuł 2). Ustawa przewiduje, że każda osoba ma prawo zwrócić się o udzielenie i otrzymać od władz publicznych swobodny dostęp do informacji o charakterze publicznym (artykuł 6). Władza publiczna zobowiązana jest do udzielenia odpowiedzi w terminie dziesięciu dni, z wyjątkiem wniosków o dużym stopniu złożoności, dla których termin wynosi trzydzieści dni (artykuł 7). Jeśli udzielenie informacji wymaga przekazania kserokopii dokumentu, koszty powielenia ponoszone są przez osobę zwracającą się o udzielenie informacji (artykuł 9). Osoby prowadzące badania prywatnie lub z tytułu prowadzenia działalności zawodowej, uprawnione są do swobodnego dostępu do dokumentacji władz publicznych na zwykłą prośbę (artykuł 11).</w:t>
      </w:r>
    </w:p>
    <w:p w:rsidR="00CE273C" w:rsidRPr="008E2B70" w:rsidRDefault="00CE273C" w:rsidP="00826970">
      <w:pPr>
        <w:spacing w:after="0" w:line="240" w:lineRule="auto"/>
        <w:ind w:right="567"/>
        <w:rPr>
          <w:sz w:val="14"/>
          <w:szCs w:val="14"/>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C. Praktyka sądów krajowych</w:t>
      </w:r>
    </w:p>
    <w:p w:rsidR="00CE273C" w:rsidRPr="008E2B70" w:rsidRDefault="00CE273C" w:rsidP="00826970">
      <w:pPr>
        <w:spacing w:after="0" w:line="240" w:lineRule="auto"/>
        <w:ind w:right="567"/>
        <w:rPr>
          <w:lang w:val="pl-PL"/>
        </w:rPr>
      </w:pP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26. Sądy krajowe uznały, że przewidziany prawem termin trzydziestu dni na udzielenie odpowiedzi na zapytanie o informacje jest bezwzględnie obowiązujący i że władze publiczne zobowiązane są tak zorganizować swoją pracę, aby móc dotrzymać tego terminu bez względu na ilość wnioskowanych informacji (Sąd Apelacyjny w Bukareszcie, wyrok nr 76 z dnia 3 lutego 2003 r.). Sądy uznały również, że władze publiczne nie mogą uzależniać dostępu do informacji publicznych od istnienia rocznych raportów z działalności skupiających różnego rodzaju dane statystyczne (Sąd Apelacyjny w Bukareszcie, wyrok nr 203 z dnia 9 lutego 2006 r.)</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Obowiązkiem władz publicznych jest przetwarzanie i przechowywanie informacji w odpowiedni sposób i przez uzasadniony czas w bazach danych tak, aby umożliwić dostęp do nich osobom zainteresowanym (Sąd Apelacyjny w Bukareszcie, wyrok nr 2389 z dnia 15 listopada 2010 r.). Opublikowanie danej informacji na stronie internetowej danego organu władzy (Sąd Apelacyjny w Bukareszcie, wyrok nr 203 z dnia 9 lutego 2006 r.; Sąd Apelacyjny w Timişoara, wyrok nr 319 z dnia 4 marca 2009 r.) lub przekazanie dokumentu zawierającego daną informację w ramach równolegle prowadzonego postępowania sądowego (Sąd Apelacyjny w Ploieşti, wyrok nr 232 z dnia 11 lutego 2009 r.) nie zwalnia danej władzy publicznej od obowiązku przekazania tej samej informacji zainteresowanej osobie.</w:t>
      </w:r>
    </w:p>
    <w:p w:rsidR="00CE273C" w:rsidRPr="008E2B70" w:rsidRDefault="00CE273C" w:rsidP="00826970">
      <w:pPr>
        <w:spacing w:after="0" w:line="240" w:lineRule="auto"/>
        <w:ind w:right="567"/>
        <w:rPr>
          <w:sz w:val="12"/>
          <w:szCs w:val="12"/>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jc w:val="both"/>
        <w:rPr>
          <w:rFonts w:ascii="Times New Roman" w:hAnsi="Times New Roman" w:cs="Times New Roman"/>
          <w:sz w:val="28"/>
          <w:szCs w:val="28"/>
          <w:lang w:val="pl-PL"/>
        </w:rPr>
      </w:pPr>
      <w:r w:rsidRPr="008E2B70">
        <w:rPr>
          <w:rFonts w:ascii="Times New Roman" w:hAnsi="Times New Roman" w:cs="Times New Roman"/>
          <w:sz w:val="28"/>
          <w:szCs w:val="28"/>
          <w:lang w:val="pl-PL"/>
        </w:rPr>
        <w:t>PRAWO</w:t>
      </w: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I. UWAGI WSTĘPNE</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27. W niniejszej sprawie skarżący formułuje zarzut niewykonania trzech ostatecznych wyroków sądowych nakazujących merowi Baia Mare udzielenie mu informacji publicznych. Ocenia on, że sytuacja ta stanowi jednocześnie nieuznanie jego prawa do sądu oraz ingerencję w jego wolność wyrażania opinii. W uzasadnieniu swojej skargi powołuje się on na artykuły 6 i 10 Konwencji.</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28. Rząd ocenia, że </w:t>
      </w:r>
      <w:r>
        <w:rPr>
          <w:rFonts w:ascii="Times New Roman" w:hAnsi="Times New Roman" w:cs="Times New Roman"/>
          <w:sz w:val="24"/>
          <w:szCs w:val="24"/>
          <w:lang w:val="pl-PL"/>
        </w:rPr>
        <w:t>istota</w:t>
      </w:r>
      <w:r w:rsidRPr="008E2B70">
        <w:rPr>
          <w:rFonts w:ascii="Times New Roman" w:hAnsi="Times New Roman" w:cs="Times New Roman"/>
          <w:sz w:val="24"/>
          <w:szCs w:val="24"/>
          <w:lang w:val="pl-PL"/>
        </w:rPr>
        <w:t xml:space="preserve"> niniejszej sprawy dotyczy rzekomego nieuznania prawa skarżącego do uzyskania informacji, prawa, które w intencji Rządu ma być chronione przez sądy krajowe i na które wyraźnie powoływały się one w swoich wyrokach. W konsekwencji Rząd uważa, że twierdzenia skarżącego powinny być rozpatrywane jedynie w świetle artykułu 10 Konwencji, gwarantującego prawo do wolności wyrażania opinii.</w:t>
      </w:r>
    </w:p>
    <w:p w:rsidR="00CE273C" w:rsidRPr="008E2B70" w:rsidRDefault="00CE273C" w:rsidP="00374891">
      <w:pPr>
        <w:pStyle w:val="Styl1"/>
        <w:rPr>
          <w:lang w:val="pl-PL"/>
        </w:rPr>
      </w:pPr>
      <w:r w:rsidRPr="008E2B70">
        <w:rPr>
          <w:lang w:val="pl-PL"/>
        </w:rPr>
        <w:t xml:space="preserve">29. Powołując się na sprawę </w:t>
      </w:r>
      <w:r w:rsidRPr="008E2B70">
        <w:rPr>
          <w:i/>
          <w:iCs/>
          <w:lang w:val="pl-PL"/>
        </w:rPr>
        <w:t>Kenedi przeciwko Węgrom</w:t>
      </w:r>
      <w:r w:rsidRPr="008E2B70">
        <w:rPr>
          <w:lang w:val="pl-PL"/>
        </w:rPr>
        <w:t xml:space="preserve"> (nr 31475/05, wyrok z dnia 26 maja 2009 r.), dotyczącej niewykonania wyroku sądu nakazującego władzy publicznej zapewnienie skarżącemu, historykowi, dostępu do informacji dla celów prowadzonych przez niego badań, skarżący ocenia, że wniesione przez niego </w:t>
      </w:r>
      <w:r>
        <w:rPr>
          <w:lang w:val="pl-PL"/>
        </w:rPr>
        <w:t xml:space="preserve">zarzuty </w:t>
      </w:r>
      <w:r w:rsidRPr="008E2B70">
        <w:rPr>
          <w:lang w:val="pl-PL"/>
        </w:rPr>
        <w:t>na podstawie artykułów 6 i 10 Konwencji powinny być rozpatrywane oddzielnie.</w:t>
      </w:r>
    </w:p>
    <w:p w:rsidR="00CE273C" w:rsidRPr="008E2B70" w:rsidRDefault="00CE273C" w:rsidP="00374891">
      <w:pPr>
        <w:pStyle w:val="Styl1"/>
        <w:rPr>
          <w:lang w:val="pl-PL"/>
        </w:rPr>
      </w:pPr>
      <w:r w:rsidRPr="008E2B70">
        <w:rPr>
          <w:lang w:val="pl-PL"/>
        </w:rPr>
        <w:t xml:space="preserve">30. Trybunał ocenia, że w okolicznościach niniejszej sprawy, zarzuty skarżącego powinny być oceniane zarówno pod kątem artykułu 6, jak i artykułu 10 Konwencji. Jeśli prawdą jest, że w niniejszej sprawie wykonanie ostatecznych wyroków sądu jest kluczowe dla ochrony wolności wyrażania opinii gwarantowanej artykułem 10 Konwencji, kwestia, którą należy rozpatrzyć w pierwszej kolejności, czyli kwestia prawa dostępu skarżącego do sądu, podlega artykułowi 6 Konwencji. Natura owego zarzutu różni się zatem od natury zarzutu wniesionego na mocy artykułu 10 i musi zostać rozpatrzona oddzielnie (patrz, sytuacja podobna, ww. </w:t>
      </w:r>
      <w:r w:rsidRPr="008E2B70">
        <w:rPr>
          <w:i/>
          <w:iCs/>
          <w:lang w:val="pl-PL"/>
        </w:rPr>
        <w:t xml:space="preserve">Kenedi, </w:t>
      </w:r>
      <w:r>
        <w:rPr>
          <w:lang w:val="pl-PL"/>
        </w:rPr>
        <w:t>§</w:t>
      </w:r>
      <w:r w:rsidRPr="008E2B70">
        <w:rPr>
          <w:lang w:val="pl-PL"/>
        </w:rPr>
        <w:t xml:space="preserve"> 35-45)</w:t>
      </w:r>
    </w:p>
    <w:p w:rsidR="00CE273C" w:rsidRPr="008E2B70" w:rsidRDefault="00CE273C" w:rsidP="00826970">
      <w:pPr>
        <w:spacing w:after="0" w:line="240" w:lineRule="auto"/>
        <w:ind w:right="567"/>
        <w:rPr>
          <w:sz w:val="15"/>
          <w:szCs w:val="15"/>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953" w:right="567" w:hanging="358"/>
        <w:rPr>
          <w:rFonts w:ascii="Times New Roman" w:hAnsi="Times New Roman" w:cs="Times New Roman"/>
          <w:sz w:val="24"/>
          <w:szCs w:val="24"/>
          <w:lang w:val="pl-PL"/>
        </w:rPr>
      </w:pPr>
      <w:r w:rsidRPr="008E2B70">
        <w:rPr>
          <w:rFonts w:ascii="Times New Roman" w:hAnsi="Times New Roman" w:cs="Times New Roman"/>
          <w:sz w:val="24"/>
          <w:szCs w:val="24"/>
          <w:lang w:val="pl-PL"/>
        </w:rPr>
        <w:t>II. ZARZUT NARUSZENIA ARTYKUŁU 6 UST. 1 KONWENCJI</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31. Skarżący sformułował zarzut niewykonania trzech prawomocnych decyzji sądu nakazujących merowi Baia Mare udzielenie mu informacji o charakterze publicznym, stanowiącego tym samym </w:t>
      </w:r>
      <w:r>
        <w:rPr>
          <w:rFonts w:ascii="Times New Roman" w:hAnsi="Times New Roman" w:cs="Times New Roman"/>
          <w:sz w:val="24"/>
          <w:szCs w:val="24"/>
          <w:lang w:val="pl-PL"/>
        </w:rPr>
        <w:t xml:space="preserve">nierespektowanie </w:t>
      </w:r>
      <w:r w:rsidRPr="008E2B70">
        <w:rPr>
          <w:rFonts w:ascii="Times New Roman" w:hAnsi="Times New Roman" w:cs="Times New Roman"/>
          <w:sz w:val="24"/>
          <w:szCs w:val="24"/>
          <w:lang w:val="pl-PL"/>
        </w:rPr>
        <w:t xml:space="preserve">artykułu 6 ust. 1 Konwencji, </w:t>
      </w:r>
      <w:r>
        <w:rPr>
          <w:rFonts w:ascii="Times New Roman" w:hAnsi="Times New Roman" w:cs="Times New Roman"/>
          <w:sz w:val="24"/>
          <w:szCs w:val="24"/>
          <w:lang w:val="pl-PL"/>
        </w:rPr>
        <w:t>który we właściwej części jest sformułowany w sposób następujący</w:t>
      </w:r>
      <w:r w:rsidRPr="008E2B70">
        <w:rPr>
          <w:rFonts w:ascii="Times New Roman" w:hAnsi="Times New Roman" w:cs="Times New Roman"/>
          <w:sz w:val="24"/>
          <w:szCs w:val="24"/>
          <w:lang w:val="pl-PL"/>
        </w:rPr>
        <w:t>:</w:t>
      </w:r>
    </w:p>
    <w:p w:rsidR="00CE273C" w:rsidRPr="008E2B70" w:rsidRDefault="00CE273C" w:rsidP="00826970">
      <w:pPr>
        <w:spacing w:after="0" w:line="240" w:lineRule="auto"/>
        <w:ind w:right="567"/>
        <w:rPr>
          <w:sz w:val="12"/>
          <w:szCs w:val="12"/>
          <w:lang w:val="pl-PL"/>
        </w:rPr>
      </w:pPr>
    </w:p>
    <w:p w:rsidR="00CE273C" w:rsidRPr="008E2B70" w:rsidRDefault="00CE273C" w:rsidP="00826970">
      <w:pPr>
        <w:spacing w:after="0" w:line="240" w:lineRule="auto"/>
        <w:ind w:left="1021" w:right="567" w:firstLine="142"/>
        <w:rPr>
          <w:rFonts w:ascii="Times New Roman" w:hAnsi="Times New Roman" w:cs="Times New Roman"/>
          <w:sz w:val="20"/>
          <w:szCs w:val="20"/>
          <w:lang w:val="pl-PL"/>
        </w:rPr>
      </w:pPr>
      <w:r w:rsidRPr="008E2B70">
        <w:rPr>
          <w:rFonts w:ascii="Times New Roman" w:hAnsi="Times New Roman" w:cs="Times New Roman"/>
          <w:sz w:val="20"/>
          <w:szCs w:val="20"/>
          <w:lang w:val="pl-PL"/>
        </w:rPr>
        <w:t>„Każdy ma prawo do (...) rozpatrzenia jego sprawy (..) przez (..) sąd (..) przy rozstrzyganiu o jego prawach i obowiązkach o charakterze cywilnym (..)”</w:t>
      </w: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A. Dopuszczalność skargi</w:t>
      </w:r>
    </w:p>
    <w:p w:rsidR="00CE273C" w:rsidRPr="008E2B70" w:rsidRDefault="00CE273C" w:rsidP="00826970">
      <w:pPr>
        <w:spacing w:after="0" w:line="240" w:lineRule="auto"/>
        <w:ind w:right="567"/>
        <w:rPr>
          <w:sz w:val="24"/>
          <w:szCs w:val="24"/>
          <w:lang w:val="pl-PL"/>
        </w:rPr>
      </w:pPr>
    </w:p>
    <w:p w:rsidR="00CE273C" w:rsidRPr="008E2B70" w:rsidRDefault="00CE273C" w:rsidP="00374891">
      <w:pPr>
        <w:pStyle w:val="Styl1"/>
        <w:rPr>
          <w:lang w:val="pl-PL"/>
        </w:rPr>
      </w:pPr>
      <w:r w:rsidRPr="008E2B70">
        <w:rPr>
          <w:lang w:val="pl-PL"/>
        </w:rPr>
        <w:t>32. Rząd w pierwszej kolejności sprzeciwia się zarzutowi skarżącego podnosząc jego nie</w:t>
      </w:r>
      <w:r>
        <w:rPr>
          <w:lang w:val="pl-PL"/>
        </w:rPr>
        <w:t>zgodność z Konwencją</w:t>
      </w:r>
      <w:r w:rsidRPr="008E2B70">
        <w:rPr>
          <w:lang w:val="pl-PL"/>
        </w:rPr>
        <w:t xml:space="preserve"> </w:t>
      </w:r>
      <w:r w:rsidRPr="008E2B70">
        <w:rPr>
          <w:i/>
          <w:iCs/>
          <w:lang w:val="pl-PL"/>
        </w:rPr>
        <w:t>ratione materiae</w:t>
      </w:r>
      <w:r w:rsidRPr="008E2B70">
        <w:rPr>
          <w:lang w:val="pl-PL"/>
        </w:rPr>
        <w:t xml:space="preserve">. Odsyłając w szczególności do sprawy </w:t>
      </w:r>
      <w:r w:rsidRPr="008E2B70">
        <w:rPr>
          <w:i/>
          <w:iCs/>
          <w:lang w:val="pl-PL"/>
        </w:rPr>
        <w:t xml:space="preserve">Geraguyn Khorhurd Patgamavorakan Akumb przeciwko Armenii </w:t>
      </w:r>
      <w:r w:rsidRPr="008E2B70">
        <w:rPr>
          <w:lang w:val="pl-PL"/>
        </w:rPr>
        <w:t>((wyr.), nr 11721/04, 14 kwietnia 2009 r.), utrzymuje, ze skarżący zwrócił się o udzielenie informacji wyborczych w kontekście wyborów lokalnych z 2004 r. – informacji, do których dostęp jest gwarantowany ustawodawstwem wyborczym. W tych okolicznościach, w opinii Rządu, zamiarem skarżącego było wykonywanie funkcji publicznej mającej na celu zapewnienie jawności wyborów i informowanie obywateli o działaniach osób wybranych w wyborach w trakcie trwania ich kadencji. W konsekwencji wynik postępowania sądowego nie był rozstrzygający dla żadnego prawa natury prywatnej, ale dla wykonywania jego funkcji publicznej jako „organu nadzoru” życia publicznego.</w:t>
      </w:r>
    </w:p>
    <w:p w:rsidR="00CE273C" w:rsidRPr="008E2B70" w:rsidRDefault="00CE273C" w:rsidP="00460805">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33. Skarżący podtrzymuje, że wyroki sądów, o egzekucję których się zwrócił, dotyczą dostępu do informacji, który zgodnie z orzecznictwem Trybunału (ww. </w:t>
      </w:r>
      <w:r w:rsidRPr="00460805">
        <w:rPr>
          <w:rFonts w:ascii="Times New Roman" w:hAnsi="Times New Roman" w:cs="Times New Roman"/>
          <w:i/>
          <w:iCs/>
          <w:sz w:val="24"/>
          <w:szCs w:val="24"/>
          <w:lang w:val="pl-PL"/>
        </w:rPr>
        <w:t>Kenedi</w:t>
      </w:r>
      <w:r w:rsidRPr="00460805">
        <w:rPr>
          <w:rFonts w:ascii="Times New Roman" w:hAnsi="Times New Roman" w:cs="Times New Roman"/>
          <w:sz w:val="24"/>
          <w:szCs w:val="24"/>
          <w:lang w:val="pl-PL"/>
        </w:rPr>
        <w:t xml:space="preserve">, § 33-34; </w:t>
      </w:r>
      <w:r w:rsidRPr="00460805">
        <w:rPr>
          <w:rFonts w:ascii="Times New Roman" w:hAnsi="Times New Roman" w:cs="Times New Roman"/>
          <w:i/>
          <w:iCs/>
          <w:sz w:val="24"/>
          <w:szCs w:val="24"/>
          <w:lang w:val="pl-PL"/>
        </w:rPr>
        <w:t>Shapovalov przeciwko Ukrainie</w:t>
      </w:r>
      <w:r w:rsidRPr="00460805">
        <w:rPr>
          <w:rFonts w:ascii="Times New Roman" w:hAnsi="Times New Roman" w:cs="Times New Roman"/>
          <w:sz w:val="24"/>
          <w:szCs w:val="24"/>
          <w:lang w:val="pl-PL"/>
        </w:rPr>
        <w:t xml:space="preserve">, nr 45835/05, § 48-49, 31 lipca 2012 i, </w:t>
      </w:r>
      <w:r w:rsidRPr="00460805">
        <w:rPr>
          <w:rFonts w:ascii="Times New Roman" w:hAnsi="Times New Roman" w:cs="Times New Roman"/>
          <w:i/>
          <w:iCs/>
          <w:sz w:val="24"/>
          <w:szCs w:val="24"/>
          <w:lang w:val="pl-PL"/>
        </w:rPr>
        <w:t>mutatis mutandis</w:t>
      </w:r>
      <w:r w:rsidRPr="00460805">
        <w:rPr>
          <w:rFonts w:ascii="Times New Roman" w:hAnsi="Times New Roman" w:cs="Times New Roman"/>
          <w:sz w:val="24"/>
          <w:szCs w:val="24"/>
          <w:lang w:val="pl-PL"/>
        </w:rPr>
        <w:t xml:space="preserve">, </w:t>
      </w:r>
      <w:r w:rsidRPr="00460805">
        <w:rPr>
          <w:rFonts w:ascii="Times New Roman" w:hAnsi="Times New Roman" w:cs="Times New Roman"/>
          <w:i/>
          <w:iCs/>
          <w:sz w:val="24"/>
          <w:szCs w:val="24"/>
          <w:lang w:val="pl-PL"/>
        </w:rPr>
        <w:t xml:space="preserve">Youth Initiative for Human </w:t>
      </w:r>
      <w:r w:rsidRPr="008E2B70">
        <w:rPr>
          <w:rFonts w:ascii="Times New Roman" w:hAnsi="Times New Roman" w:cs="Times New Roman"/>
          <w:i/>
          <w:iCs/>
          <w:sz w:val="24"/>
          <w:szCs w:val="24"/>
          <w:lang w:val="pl-PL"/>
        </w:rPr>
        <w:t>Rights przeciwko Serbii,</w:t>
      </w:r>
      <w:r w:rsidRPr="008E2B70">
        <w:rPr>
          <w:rFonts w:ascii="Times New Roman" w:hAnsi="Times New Roman" w:cs="Times New Roman"/>
          <w:sz w:val="24"/>
          <w:szCs w:val="24"/>
          <w:lang w:val="pl-PL"/>
        </w:rPr>
        <w:t xml:space="preserve"> nr 48135/06,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20, 25 czerwca 2013 r.) stanowi prawo cywilne w rozumieniu artykułu 6 ust. 1 Konwencji. Podkreśla on, że zwrócił się o sporne informacje w ramach wykonywania swojego zawodu dziennikarza i w celu informowania opinii publicznej o działaniach merostwa Baia Mare. Jego prawo dostępu do tych informacji gwarantowane było prawem krajowym i zostało uznane przez rumuńskie sądy.</w:t>
      </w:r>
    </w:p>
    <w:p w:rsidR="00CE273C" w:rsidRPr="008E2B70" w:rsidRDefault="00CE273C" w:rsidP="00374891">
      <w:pPr>
        <w:pStyle w:val="Styl1"/>
        <w:rPr>
          <w:lang w:val="pl-PL"/>
        </w:rPr>
      </w:pPr>
      <w:r w:rsidRPr="008E2B70">
        <w:rPr>
          <w:lang w:val="pl-PL"/>
        </w:rPr>
        <w:t xml:space="preserve">34. Trybunał zauważa, że w niniejszej sprawie skarżący występuje w charakterze dziennikarza, który zwrócił się o dostęp do informacji publicznych w celu wykonywania swojego zawodu i informowania opinii publicznej o działaniach merostwa Baia Mare. W tych okolicznościach, postępowania wszczęte przed sądami krajowymi były rozstrzygające dla jego interesów prywatnych i zawodowych wynikających z jego prawa do wyrażania opinii. Nie tylko dostęp skarżącego do takich informacji był gwarantowany ustawą nr 544/2001 o swobodnym dostępie do informacji o charakterze publicznym, ale dodatkowo został on uznany przez sądy krajowe. Fakt, że dwa z zadanych przez niego pytań (ustęp 8 </w:t>
      </w:r>
      <w:r w:rsidRPr="008E2B70">
        <w:rPr>
          <w:i/>
          <w:iCs/>
          <w:lang w:val="pl-PL"/>
        </w:rPr>
        <w:t xml:space="preserve">in fine </w:t>
      </w:r>
      <w:r w:rsidRPr="008E2B70">
        <w:rPr>
          <w:lang w:val="pl-PL"/>
        </w:rPr>
        <w:t xml:space="preserve">powyżej) dotyczyły okresów przed- i powyborczych, nie wyklucza interesu prywatnego i zawodowego skarżącego w odniesieniu do przedmiotowych informacji (ww. </w:t>
      </w:r>
      <w:r w:rsidRPr="008E2B70">
        <w:rPr>
          <w:i/>
          <w:iCs/>
          <w:lang w:val="pl-PL"/>
        </w:rPr>
        <w:t>Shapovalov</w:t>
      </w:r>
      <w:r w:rsidRPr="008E2B70">
        <w:rPr>
          <w:lang w:val="pl-PL"/>
        </w:rPr>
        <w:t xml:space="preserve">, </w:t>
      </w:r>
      <w:r>
        <w:rPr>
          <w:lang w:val="pl-PL"/>
        </w:rPr>
        <w:t>§</w:t>
      </w:r>
      <w:r w:rsidRPr="008E2B70">
        <w:rPr>
          <w:lang w:val="pl-PL"/>
        </w:rPr>
        <w:t xml:space="preserve"> 49).</w:t>
      </w:r>
    </w:p>
    <w:p w:rsidR="00CE273C" w:rsidRPr="008E2B70" w:rsidRDefault="00CE273C" w:rsidP="00374891">
      <w:pPr>
        <w:pStyle w:val="Styl1"/>
        <w:rPr>
          <w:lang w:val="pl-PL"/>
        </w:rPr>
      </w:pPr>
      <w:r w:rsidRPr="008E2B70">
        <w:rPr>
          <w:lang w:val="pl-PL"/>
        </w:rPr>
        <w:t xml:space="preserve">35. W </w:t>
      </w:r>
      <w:r>
        <w:rPr>
          <w:lang w:val="pl-PL"/>
        </w:rPr>
        <w:t>t</w:t>
      </w:r>
      <w:r w:rsidRPr="008E2B70">
        <w:rPr>
          <w:lang w:val="pl-PL"/>
        </w:rPr>
        <w:t>ych okolicznościach Trybunał uważa, że prawo dostępu skarżącego do niektórych informacji stanowiło w niniejszej sprawie część prawa</w:t>
      </w:r>
      <w:r>
        <w:rPr>
          <w:lang w:val="pl-PL"/>
        </w:rPr>
        <w:t xml:space="preserve"> do</w:t>
      </w:r>
      <w:r w:rsidRPr="008E2B70">
        <w:rPr>
          <w:lang w:val="pl-PL"/>
        </w:rPr>
        <w:t xml:space="preserve"> wolności wyrażania opinii, gwarantowanego artykułem 10 Konwencji, które jest „prawem cywilnym” w rozumieniu artykułu 6 ust. 1 Konwencji. Należy więc odrzucić argument niedopuszczalności </w:t>
      </w:r>
      <w:r w:rsidRPr="008E2B70">
        <w:rPr>
          <w:i/>
          <w:iCs/>
          <w:lang w:val="pl-PL"/>
        </w:rPr>
        <w:t>ratione materiae</w:t>
      </w:r>
      <w:r w:rsidRPr="008E2B70">
        <w:rPr>
          <w:lang w:val="pl-PL"/>
        </w:rPr>
        <w:t>, podniesiony przez Rząd.</w:t>
      </w:r>
    </w:p>
    <w:p w:rsidR="00CE273C" w:rsidRDefault="00CE273C" w:rsidP="00374891">
      <w:pPr>
        <w:pStyle w:val="Styl1"/>
        <w:rPr>
          <w:lang w:val="pl-PL"/>
        </w:rPr>
      </w:pPr>
      <w:r w:rsidRPr="008E2B70">
        <w:rPr>
          <w:lang w:val="pl-PL"/>
        </w:rPr>
        <w:t>36. Ponadto Trybunał stwierdza, że skarga skarżące</w:t>
      </w:r>
      <w:r>
        <w:rPr>
          <w:lang w:val="pl-PL"/>
        </w:rPr>
        <w:t>go nie jest w sposób oczywisty nieuzasadniona</w:t>
      </w:r>
      <w:r w:rsidRPr="008E2B70">
        <w:rPr>
          <w:lang w:val="pl-PL"/>
        </w:rPr>
        <w:t xml:space="preserve"> w rozumieniu artykułu 35 ust. 3</w:t>
      </w:r>
      <w:r>
        <w:rPr>
          <w:lang w:val="pl-PL"/>
        </w:rPr>
        <w:t xml:space="preserve"> lit.</w:t>
      </w:r>
      <w:r w:rsidRPr="008E2B70">
        <w:rPr>
          <w:lang w:val="pl-PL"/>
        </w:rPr>
        <w:t xml:space="preserve"> a) Konwencji i że brak jest innych przesłanek do uznania jej za niedopuszczalną. Należy więc uznać ją za dopuszczalną.</w:t>
      </w:r>
    </w:p>
    <w:p w:rsidR="00CE273C" w:rsidRPr="008E2B70" w:rsidRDefault="00CE273C" w:rsidP="00374891">
      <w:pPr>
        <w:pStyle w:val="Styl1"/>
        <w:rPr>
          <w:lang w:val="pl-PL"/>
        </w:rPr>
      </w:pP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B. Meritum skargi</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1025" w:right="567"/>
        <w:rPr>
          <w:rFonts w:ascii="Times New Roman" w:hAnsi="Times New Roman" w:cs="Times New Roman"/>
          <w:sz w:val="24"/>
          <w:szCs w:val="24"/>
          <w:lang w:val="pl-PL"/>
        </w:rPr>
      </w:pPr>
      <w:r w:rsidRPr="008E2B70">
        <w:rPr>
          <w:rFonts w:ascii="Times New Roman" w:hAnsi="Times New Roman" w:cs="Times New Roman"/>
          <w:i/>
          <w:iCs/>
          <w:sz w:val="24"/>
          <w:szCs w:val="24"/>
          <w:lang w:val="pl-PL"/>
        </w:rPr>
        <w:t>1. Stanowisko stron</w:t>
      </w:r>
    </w:p>
    <w:p w:rsidR="00CE273C" w:rsidRPr="008E2B70" w:rsidRDefault="00CE273C" w:rsidP="00826970">
      <w:pPr>
        <w:spacing w:after="0" w:line="240" w:lineRule="auto"/>
        <w:ind w:right="567"/>
        <w:rPr>
          <w:sz w:val="12"/>
          <w:szCs w:val="12"/>
          <w:lang w:val="pl-PL"/>
        </w:rPr>
      </w:pP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37. Skarżący utrzymuje, że pomimo licznych podejmowanych przez niego działań, mer Baia Mare nie wykonał wyroków sądu nakazujących mu udzielenie </w:t>
      </w:r>
      <w:r>
        <w:rPr>
          <w:rFonts w:ascii="Times New Roman" w:hAnsi="Times New Roman" w:cs="Times New Roman"/>
          <w:sz w:val="24"/>
          <w:szCs w:val="24"/>
          <w:lang w:val="pl-PL"/>
        </w:rPr>
        <w:t>pewnych</w:t>
      </w:r>
      <w:r w:rsidRPr="008E2B70">
        <w:rPr>
          <w:rFonts w:ascii="Times New Roman" w:hAnsi="Times New Roman" w:cs="Times New Roman"/>
          <w:sz w:val="24"/>
          <w:szCs w:val="24"/>
          <w:lang w:val="pl-PL"/>
        </w:rPr>
        <w:t xml:space="preserve"> informacji o charakterze publicznym. Przede wszystkim podkreśla on, że dokumenty udostępnione mu przez mera nie stanowią wykonania wspomnianych wyroków. Podkreśla w tym zakresie różnicę między dostępem do dokumentów </w:t>
      </w:r>
      <w:r>
        <w:rPr>
          <w:rFonts w:ascii="Times New Roman" w:hAnsi="Times New Roman" w:cs="Times New Roman"/>
          <w:sz w:val="24"/>
          <w:szCs w:val="24"/>
          <w:lang w:val="pl-PL"/>
        </w:rPr>
        <w:t>a</w:t>
      </w:r>
      <w:r w:rsidRPr="008E2B70">
        <w:rPr>
          <w:rFonts w:ascii="Times New Roman" w:hAnsi="Times New Roman" w:cs="Times New Roman"/>
          <w:sz w:val="24"/>
          <w:szCs w:val="24"/>
          <w:lang w:val="pl-PL"/>
        </w:rPr>
        <w:t xml:space="preserve"> dostępem do informacji. Skarżący podkreśla również różnicę między wnioskowanymi informacjami, których tylko mer mógł udzielić, </w:t>
      </w:r>
      <w:r>
        <w:rPr>
          <w:rFonts w:ascii="Times New Roman" w:hAnsi="Times New Roman" w:cs="Times New Roman"/>
          <w:sz w:val="24"/>
          <w:szCs w:val="24"/>
          <w:lang w:val="pl-PL"/>
        </w:rPr>
        <w:t xml:space="preserve">a </w:t>
      </w:r>
      <w:r w:rsidRPr="008E2B70">
        <w:rPr>
          <w:rFonts w:ascii="Times New Roman" w:hAnsi="Times New Roman" w:cs="Times New Roman"/>
          <w:sz w:val="24"/>
          <w:szCs w:val="24"/>
          <w:lang w:val="pl-PL"/>
        </w:rPr>
        <w:t>tysiącami stron dokumentów, za powielenie których musiał zapłacić i do których mógł uzyskać dostęp na podstawie tej samej ustawy nr 544/2001.</w:t>
      </w:r>
    </w:p>
    <w:p w:rsidR="00CE273C" w:rsidRPr="008E2B70" w:rsidRDefault="00CE273C" w:rsidP="00374891">
      <w:pPr>
        <w:pStyle w:val="Styl1"/>
        <w:rPr>
          <w:lang w:val="pl-PL"/>
        </w:rPr>
      </w:pPr>
      <w:r w:rsidRPr="008E2B70">
        <w:rPr>
          <w:lang w:val="pl-PL"/>
        </w:rPr>
        <w:t xml:space="preserve">Ponadto twierdzi, że nie jest właściwe żądanie od osoby, na rzecz której w wyniku postępowania sądowego zasądzono wierzytelność ze strony państwa, wszczynania następnie procedury przymusowego wykonania w celu jej wyegzekwowania. To władza powinna odgrywać aktywną rolę w regulowaniu wierzytelności. Istotny nakład pracy, którego wymagałoby wykonanie wyroków sądu, na który zresztą mer powołał się dopiero po wydaniu owych wyroków, w jego opinii nie może stanowić uzasadnienia odmowy dostępu do informacji o charakterze publicznym. Powód ten nie jest zresztą wymieniony w Konstytucji ani w ustawie nr 544/2001. Na koniec skarżący ocenia, że jego zarzut jest podobny do rozpatrywanego przez Trybunał we wspomnianej wyżej sprawie </w:t>
      </w:r>
      <w:r w:rsidRPr="008E2B70">
        <w:rPr>
          <w:i/>
          <w:iCs/>
          <w:lang w:val="pl-PL"/>
        </w:rPr>
        <w:t>Kenedi.</w:t>
      </w:r>
    </w:p>
    <w:p w:rsidR="00CE273C" w:rsidRPr="008E2B70" w:rsidRDefault="00CE273C" w:rsidP="00374891">
      <w:pPr>
        <w:pStyle w:val="Styl1"/>
        <w:rPr>
          <w:lang w:val="pl-PL"/>
        </w:rPr>
      </w:pPr>
      <w:r w:rsidRPr="008E2B70">
        <w:rPr>
          <w:lang w:val="pl-PL"/>
        </w:rPr>
        <w:t>38. Rząd utrzymuje, że sporne wyroki zostały wykonane.</w:t>
      </w:r>
    </w:p>
    <w:p w:rsidR="00CE273C" w:rsidRPr="008E2B70" w:rsidRDefault="00CE273C" w:rsidP="00826970">
      <w:pPr>
        <w:spacing w:after="0" w:line="240" w:lineRule="auto"/>
        <w:ind w:right="567"/>
        <w:rPr>
          <w:lang w:val="pl-PL"/>
        </w:rPr>
      </w:pPr>
    </w:p>
    <w:p w:rsidR="00CE273C" w:rsidRPr="008E2B70" w:rsidRDefault="00CE273C" w:rsidP="00374891">
      <w:pPr>
        <w:spacing w:after="0" w:line="240" w:lineRule="auto"/>
        <w:ind w:left="987" w:right="567"/>
        <w:rPr>
          <w:rFonts w:ascii="Times New Roman" w:hAnsi="Times New Roman" w:cs="Times New Roman"/>
          <w:sz w:val="24"/>
          <w:szCs w:val="24"/>
          <w:lang w:val="pl-PL"/>
        </w:rPr>
      </w:pPr>
      <w:r w:rsidRPr="008E2B70">
        <w:rPr>
          <w:rFonts w:ascii="Times New Roman" w:hAnsi="Times New Roman" w:cs="Times New Roman"/>
          <w:i/>
          <w:iCs/>
          <w:sz w:val="24"/>
          <w:szCs w:val="24"/>
          <w:lang w:val="pl-PL"/>
        </w:rPr>
        <w:t>2. Ocena Trybunału</w:t>
      </w:r>
    </w:p>
    <w:p w:rsidR="00CE273C" w:rsidRPr="008E2B70" w:rsidRDefault="00CE273C" w:rsidP="00826970">
      <w:pPr>
        <w:spacing w:after="0" w:line="240" w:lineRule="auto"/>
        <w:ind w:right="567"/>
        <w:rPr>
          <w:sz w:val="11"/>
          <w:szCs w:val="11"/>
          <w:lang w:val="pl-PL"/>
        </w:rPr>
      </w:pPr>
    </w:p>
    <w:p w:rsidR="00CE273C" w:rsidRPr="008E2B70" w:rsidRDefault="00CE273C" w:rsidP="00374891">
      <w:pPr>
        <w:pStyle w:val="Styl1"/>
        <w:rPr>
          <w:lang w:val="pl-PL"/>
        </w:rPr>
      </w:pPr>
      <w:r w:rsidRPr="008E2B70">
        <w:rPr>
          <w:lang w:val="pl-PL"/>
        </w:rPr>
        <w:t>39. Trybunał przypomina, że wykonanie wyroku lub postanowienia, bez względu na sąd, który je wydał, musi być uważane za integralną część „procesu” w rozumieniu artykułu 6 Konwencji. Pra</w:t>
      </w:r>
      <w:r>
        <w:rPr>
          <w:lang w:val="pl-PL"/>
        </w:rPr>
        <w:t>w</w:t>
      </w:r>
      <w:r w:rsidRPr="008E2B70">
        <w:rPr>
          <w:lang w:val="pl-PL"/>
        </w:rPr>
        <w:t>o do sądu byłoby jedynie iluzoryczne, gdyby wewnętrzny porządek prawny danego państwa sygnatariusza pozwalał, aby obowiązujący i ostateczny wyrok sądu pozostawał bezskuteczny, niosąc ze sobą uszczerbek dla jednej ze stron (</w:t>
      </w:r>
      <w:r w:rsidRPr="008E2B70">
        <w:rPr>
          <w:i/>
          <w:iCs/>
          <w:lang w:val="pl-PL"/>
        </w:rPr>
        <w:t xml:space="preserve">Immobiliare Saffi przeciwko Włochom </w:t>
      </w:r>
      <w:r w:rsidRPr="008E2B70">
        <w:rPr>
          <w:lang w:val="pl-PL"/>
        </w:rPr>
        <w:t>[GC], nr</w:t>
      </w:r>
      <w:r w:rsidRPr="008E2B70">
        <w:rPr>
          <w:vertAlign w:val="superscript"/>
          <w:lang w:val="pl-PL"/>
        </w:rPr>
        <w:t xml:space="preserve"> </w:t>
      </w:r>
      <w:r w:rsidRPr="008E2B70">
        <w:rPr>
          <w:lang w:val="pl-PL"/>
        </w:rPr>
        <w:t xml:space="preserve">22774/93, </w:t>
      </w:r>
      <w:r>
        <w:rPr>
          <w:lang w:val="pl-PL"/>
        </w:rPr>
        <w:t>§</w:t>
      </w:r>
      <w:r w:rsidRPr="008E2B70">
        <w:rPr>
          <w:lang w:val="pl-PL"/>
        </w:rPr>
        <w:t xml:space="preserve"> 63, CEDH 1999-V).</w:t>
      </w:r>
    </w:p>
    <w:p w:rsidR="00CE273C" w:rsidRPr="008E2B70" w:rsidRDefault="00CE273C" w:rsidP="00374891">
      <w:pPr>
        <w:pStyle w:val="Styl1"/>
        <w:rPr>
          <w:lang w:val="pl-PL"/>
        </w:rPr>
      </w:pPr>
      <w:r w:rsidRPr="008E2B70">
        <w:rPr>
          <w:lang w:val="pl-PL"/>
        </w:rPr>
        <w:t>40. W niniejszej sprawie skarżący uzyskał trzy ostateczne wyroki sądowe nakazujące merowi Baia Mare udzielenia mu pewnych informacji o charakterze publicznym.</w:t>
      </w:r>
    </w:p>
    <w:p w:rsidR="00CE273C" w:rsidRPr="008E2B70" w:rsidRDefault="00CE273C" w:rsidP="00374891">
      <w:pPr>
        <w:pStyle w:val="Styl1"/>
        <w:rPr>
          <w:lang w:val="pl-PL"/>
        </w:rPr>
      </w:pPr>
      <w:r w:rsidRPr="008E2B70">
        <w:rPr>
          <w:lang w:val="pl-PL"/>
        </w:rPr>
        <w:t xml:space="preserve">41. Strony różnią się w ocenie tego, czy wyroki te zostały wykonane czy nie. Rząd utrzymuje, że mer poinformował skarżącego, że może odebrać kilka dokumentów po uiszczeniu opłaty odpowiadającej kosztom ich powielenia. W tym zakresie odsyła do pism z dnia 8 i 16 grudnia 2005 r., 17 i 21 marca oraz 9 czerwca 2006 r. (paragraf 20 powyżej). Skarżący ze swojej strony twierdzi, że wyroki te do dziś dnia pozostały niewykonane. Przede wszystkim podkreśla, że dokumenty udostępnione mu przez mera nie stanowią wykonania wspomnianych wyroków. Podkreśla w tym zakresie różnicę między dostępem do dokumentów </w:t>
      </w:r>
      <w:r>
        <w:rPr>
          <w:lang w:val="pl-PL"/>
        </w:rPr>
        <w:t>a</w:t>
      </w:r>
      <w:r w:rsidRPr="008E2B70">
        <w:rPr>
          <w:lang w:val="pl-PL"/>
        </w:rPr>
        <w:t xml:space="preserve"> dostępem do informacji. Skarżący podkreśla również różnicę między wnioskowanymi informacjami, których tylko mer mógł udzielić, </w:t>
      </w:r>
      <w:r>
        <w:rPr>
          <w:lang w:val="pl-PL"/>
        </w:rPr>
        <w:t xml:space="preserve">a </w:t>
      </w:r>
      <w:r w:rsidRPr="008E2B70">
        <w:rPr>
          <w:lang w:val="pl-PL"/>
        </w:rPr>
        <w:t>tysiącami stron dokumentów, za powielenie których musiał zapłacić i do których mógł tak czy inaczej uzyskać dostęp na podstawie tej samej ustawy nr 544/2001.</w:t>
      </w:r>
    </w:p>
    <w:p w:rsidR="00CE273C" w:rsidRPr="008E2B70" w:rsidRDefault="00CE273C" w:rsidP="00722F42">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42. Trybunał zauważa, że sądy wewnętrzne stwierdziły, iż zaproszenie do odebrania kserokopii kilku całkowicie różnych dokumentów zawierających informacje, mogące podlegać </w:t>
      </w:r>
      <w:r>
        <w:rPr>
          <w:rFonts w:ascii="Times New Roman" w:hAnsi="Times New Roman" w:cs="Times New Roman"/>
          <w:sz w:val="24"/>
          <w:szCs w:val="24"/>
          <w:lang w:val="pl-PL"/>
        </w:rPr>
        <w:t>różnym</w:t>
      </w:r>
      <w:r w:rsidRPr="008E2B70">
        <w:rPr>
          <w:rFonts w:ascii="Times New Roman" w:hAnsi="Times New Roman" w:cs="Times New Roman"/>
          <w:sz w:val="24"/>
          <w:szCs w:val="24"/>
          <w:lang w:val="pl-PL"/>
        </w:rPr>
        <w:t xml:space="preserve"> interpretacjom, skierowane do skarżącego, nie mogło w żaden sposób zostać uznane za wykonanie wyroku sądu nakazującego udzielenie informacji o charakterze publicznym (paragraf 18 powyżej).Ponadto wydaje się, że takie podejście wpisuje się w linię orzecznictwa krajowego (paragraf 26 powyżej).</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43. W </w:t>
      </w:r>
      <w:r>
        <w:rPr>
          <w:rFonts w:ascii="Times New Roman" w:hAnsi="Times New Roman" w:cs="Times New Roman"/>
          <w:sz w:val="24"/>
          <w:szCs w:val="24"/>
          <w:lang w:val="pl-PL"/>
        </w:rPr>
        <w:t>t</w:t>
      </w:r>
      <w:r w:rsidRPr="008E2B70">
        <w:rPr>
          <w:rFonts w:ascii="Times New Roman" w:hAnsi="Times New Roman" w:cs="Times New Roman"/>
          <w:sz w:val="24"/>
          <w:szCs w:val="24"/>
          <w:lang w:val="pl-PL"/>
        </w:rPr>
        <w:t xml:space="preserve">ych okolicznościach Trybunał ocenia, że wyżej wspomniane pisma nie stanowią dokładnego wykonania wyroku sądu. Ponadto, Trybunał nie jest w stanie stwierdzić, czy dokumenty, </w:t>
      </w:r>
      <w:r>
        <w:rPr>
          <w:rFonts w:ascii="Times New Roman" w:hAnsi="Times New Roman" w:cs="Times New Roman"/>
          <w:sz w:val="24"/>
          <w:szCs w:val="24"/>
          <w:lang w:val="pl-PL"/>
        </w:rPr>
        <w:t>d</w:t>
      </w:r>
      <w:r w:rsidRPr="008E2B70">
        <w:rPr>
          <w:rFonts w:ascii="Times New Roman" w:hAnsi="Times New Roman" w:cs="Times New Roman"/>
          <w:sz w:val="24"/>
          <w:szCs w:val="24"/>
          <w:lang w:val="pl-PL"/>
        </w:rPr>
        <w:t>o których odsyłają owe pisma zawierają informacje wnioskowane przez skarżącego, jako że Rząd nie załączył owych dokumentów do akt niniejszej sprawy ani nie przesłał ich podsumowania.</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44. Trybunał przyznaje, że prawo dostępu do sądu nie może zobowiązywać państwa do nakazywania wykonania każdego wyroku o charakterze cywilnym, bez względu na okoliczności (</w:t>
      </w:r>
      <w:r w:rsidRPr="008E2B70">
        <w:rPr>
          <w:rFonts w:ascii="Times New Roman" w:hAnsi="Times New Roman" w:cs="Times New Roman"/>
          <w:i/>
          <w:iCs/>
          <w:sz w:val="24"/>
          <w:szCs w:val="24"/>
          <w:lang w:val="pl-PL"/>
        </w:rPr>
        <w:t>Sanglier przeciwko Francji</w:t>
      </w:r>
      <w:r w:rsidRPr="008E2B70">
        <w:rPr>
          <w:rFonts w:ascii="Times New Roman" w:hAnsi="Times New Roman" w:cs="Times New Roman"/>
          <w:sz w:val="24"/>
          <w:szCs w:val="24"/>
          <w:lang w:val="pl-PL"/>
        </w:rPr>
        <w:t>, nr</w:t>
      </w:r>
      <w:r w:rsidRPr="008E2B70">
        <w:rPr>
          <w:rFonts w:ascii="Times New Roman" w:hAnsi="Times New Roman" w:cs="Times New Roman"/>
          <w:sz w:val="24"/>
          <w:szCs w:val="24"/>
          <w:vertAlign w:val="superscript"/>
          <w:lang w:val="pl-PL"/>
        </w:rPr>
        <w:t xml:space="preserve"> </w:t>
      </w:r>
      <w:r w:rsidRPr="008E2B70">
        <w:rPr>
          <w:rFonts w:ascii="Times New Roman" w:hAnsi="Times New Roman" w:cs="Times New Roman"/>
          <w:sz w:val="24"/>
          <w:szCs w:val="24"/>
          <w:lang w:val="pl-PL"/>
        </w:rPr>
        <w:t xml:space="preserve">50342/99,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39, 27 maja 2003). Trybunał zauważa jednak, że władza, przeciwko której wysunięte zostały zarzuty w niniejszej sprawie, jest władzą samorządową, będącą elementem państwa prawa, w którego interesie leży właściwe wymierzanie sprawiedliwości. Jeśli administracja państwowa odmawia, nie wykonuje albo opóźnia wykonanie swoich obowiązków, prawa gwarantowane artykułem 6, które przysługiwały podsądnemu w sądowej fazie postępowania, tracą swoją rację bytu (</w:t>
      </w:r>
      <w:r w:rsidRPr="008E2B70">
        <w:rPr>
          <w:rFonts w:ascii="Times New Roman" w:hAnsi="Times New Roman" w:cs="Times New Roman"/>
          <w:i/>
          <w:iCs/>
          <w:sz w:val="24"/>
          <w:szCs w:val="24"/>
          <w:lang w:val="pl-PL"/>
        </w:rPr>
        <w:t>Hornsby przeciwko Grecji</w:t>
      </w:r>
      <w:r w:rsidRPr="008E2B70">
        <w:rPr>
          <w:rFonts w:ascii="Times New Roman" w:hAnsi="Times New Roman" w:cs="Times New Roman"/>
          <w:sz w:val="24"/>
          <w:szCs w:val="24"/>
          <w:lang w:val="pl-PL"/>
        </w:rPr>
        <w:t xml:space="preserve">, 19 marca 1997 r.,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41 Zbiór Wyroków i Decyzji 1997-II).</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45. Ponadto nie jest właściwe żądanie od osoby, na rzecz której w wyniku postępowania sądowego zasądzono wierzytelność ze strony państwa, wszczynania następnie procedury przymusowego wykonania w celu jej wyegzekwowania (</w:t>
      </w:r>
      <w:r w:rsidRPr="008E2B70">
        <w:rPr>
          <w:rFonts w:ascii="Times New Roman" w:hAnsi="Times New Roman" w:cs="Times New Roman"/>
          <w:i/>
          <w:iCs/>
          <w:sz w:val="24"/>
          <w:szCs w:val="24"/>
          <w:lang w:val="pl-PL"/>
        </w:rPr>
        <w:t>Metaxas przeciwko Grecji</w:t>
      </w:r>
      <w:r w:rsidRPr="008E2B70">
        <w:rPr>
          <w:rFonts w:ascii="Times New Roman" w:hAnsi="Times New Roman" w:cs="Times New Roman"/>
          <w:sz w:val="24"/>
          <w:szCs w:val="24"/>
          <w:lang w:val="pl-PL"/>
        </w:rPr>
        <w:t>, nr</w:t>
      </w:r>
      <w:r w:rsidRPr="008E2B70">
        <w:rPr>
          <w:rFonts w:ascii="Times New Roman" w:hAnsi="Times New Roman" w:cs="Times New Roman"/>
          <w:sz w:val="24"/>
          <w:szCs w:val="24"/>
          <w:vertAlign w:val="superscript"/>
          <w:lang w:val="pl-PL"/>
        </w:rPr>
        <w:t xml:space="preserve"> </w:t>
      </w:r>
      <w:r w:rsidRPr="008E2B70">
        <w:rPr>
          <w:rFonts w:ascii="Times New Roman" w:hAnsi="Times New Roman" w:cs="Times New Roman"/>
          <w:sz w:val="24"/>
          <w:szCs w:val="24"/>
          <w:lang w:val="pl-PL"/>
        </w:rPr>
        <w:t xml:space="preserve">8415/02,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19, 27 maja 2004 r.). </w:t>
      </w:r>
      <w:r>
        <w:rPr>
          <w:rFonts w:ascii="Times New Roman" w:hAnsi="Times New Roman" w:cs="Times New Roman"/>
          <w:sz w:val="24"/>
          <w:szCs w:val="24"/>
          <w:lang w:val="pl-PL"/>
        </w:rPr>
        <w:t>Tym niemniej</w:t>
      </w:r>
      <w:r w:rsidRPr="008E2B70">
        <w:rPr>
          <w:rFonts w:ascii="Times New Roman" w:hAnsi="Times New Roman" w:cs="Times New Roman"/>
          <w:sz w:val="24"/>
          <w:szCs w:val="24"/>
          <w:lang w:val="pl-PL"/>
        </w:rPr>
        <w:t xml:space="preserve"> w niniejszej sprawie skarżący podjął wiele działań mających na celu uzyskanie egzekucji wyroków sądu, żądając nałożenia grzywny na mera, składając wniosek o wszczęcie postępowania karnego, a nawet składając do komornika sądowego wniosek o przymusowe wykonanie jednego z wyroków.</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Ponadto Trybunał zauważa, że przyczyny, na które mogła powoływać się administracja państwowa w celu uzasadnienia obiektywnej niemożności wykonania</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nigdy nie zostały przedstawione skarżącemu w formie oficjalnej decyzji administracyjnej (</w:t>
      </w:r>
      <w:r w:rsidRPr="008E2B70">
        <w:rPr>
          <w:rFonts w:ascii="Times New Roman" w:hAnsi="Times New Roman" w:cs="Times New Roman"/>
          <w:i/>
          <w:iCs/>
          <w:sz w:val="24"/>
          <w:szCs w:val="24"/>
          <w:lang w:val="pl-PL"/>
        </w:rPr>
        <w:t>Sabin Popescu przeciwko Rumunii</w:t>
      </w:r>
      <w:r w:rsidRPr="008E2B70">
        <w:rPr>
          <w:rFonts w:ascii="Times New Roman" w:hAnsi="Times New Roman" w:cs="Times New Roman"/>
          <w:sz w:val="24"/>
          <w:szCs w:val="24"/>
          <w:lang w:val="pl-PL"/>
        </w:rPr>
        <w:t>, nr</w:t>
      </w:r>
      <w:r w:rsidRPr="008E2B70">
        <w:rPr>
          <w:rFonts w:ascii="Times New Roman" w:hAnsi="Times New Roman" w:cs="Times New Roman"/>
          <w:sz w:val="24"/>
          <w:szCs w:val="24"/>
          <w:vertAlign w:val="superscript"/>
          <w:lang w:val="pl-PL"/>
        </w:rPr>
        <w:t xml:space="preserve"> </w:t>
      </w:r>
      <w:r w:rsidRPr="008E2B70">
        <w:rPr>
          <w:rFonts w:ascii="Times New Roman" w:hAnsi="Times New Roman" w:cs="Times New Roman"/>
          <w:sz w:val="24"/>
          <w:szCs w:val="24"/>
          <w:lang w:val="pl-PL"/>
        </w:rPr>
        <w:t xml:space="preserve">48102/99,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72, 2 marca 2004 r.).</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46. Elementy </w:t>
      </w:r>
      <w:r>
        <w:rPr>
          <w:rFonts w:ascii="Times New Roman" w:hAnsi="Times New Roman" w:cs="Times New Roman"/>
          <w:sz w:val="24"/>
          <w:szCs w:val="24"/>
          <w:lang w:val="pl-PL"/>
        </w:rPr>
        <w:t>t</w:t>
      </w:r>
      <w:r w:rsidRPr="008E2B70">
        <w:rPr>
          <w:rFonts w:ascii="Times New Roman" w:hAnsi="Times New Roman" w:cs="Times New Roman"/>
          <w:sz w:val="24"/>
          <w:szCs w:val="24"/>
          <w:lang w:val="pl-PL"/>
        </w:rPr>
        <w:t>e są dla Trybunału wystarczające do stwierdzenia</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że</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w niniejszej sprawie, odmawiając wykonania ostatecznych decyzji sądu nakazujących udzielenie skarżącemu informacji o charakterze publicznym, władze krajowe pozbawiły go skutecznego dostępu do sądu.</w:t>
      </w: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47. Wobec tego należy stwierdzić naruszenie artykułu 6 ust. 1 Konwencji.</w:t>
      </w: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p>
    <w:p w:rsidR="00CE273C" w:rsidRPr="008E2B70" w:rsidRDefault="00CE273C" w:rsidP="00826970">
      <w:pPr>
        <w:spacing w:after="0" w:line="240" w:lineRule="auto"/>
        <w:ind w:right="567"/>
        <w:rPr>
          <w:sz w:val="14"/>
          <w:szCs w:val="14"/>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953" w:right="567" w:hanging="358"/>
        <w:rPr>
          <w:rFonts w:ascii="Times New Roman" w:hAnsi="Times New Roman" w:cs="Times New Roman"/>
          <w:sz w:val="24"/>
          <w:szCs w:val="24"/>
          <w:lang w:val="pl-PL"/>
        </w:rPr>
      </w:pPr>
      <w:r w:rsidRPr="008E2B70">
        <w:rPr>
          <w:rFonts w:ascii="Times New Roman" w:hAnsi="Times New Roman" w:cs="Times New Roman"/>
          <w:sz w:val="24"/>
          <w:szCs w:val="24"/>
          <w:lang w:val="pl-PL"/>
        </w:rPr>
        <w:t>III. ZARZUT NARUSZENIA ARTYKUŁU 10 KONWENCJI</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48. Skarżący utrzymuje ponadto, że niewykonanie trzech ostatecznych wyroków sądu nakazujących merowi Baia Mare udzielenie mu informacji o charakterze publicznym stanowi również naruszenie artykułu 10 Konwencji o następującej treści:</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„1. Każdy ma prawo do wolności wyrażania opinii. Prawo to obejmuje wolność posiadania poglądów oraz otrzymywania i przekazywania informacji i idei bez ingerencji władz publicznych i bez względu na granice państwowe. Niniejszy przepis nie wyklucza prawa Państw do poddania procedurze zezwoleń przedsiębiorstw radiowych, telewizyjnych lub kinematograficznych.</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2. Korzystanie z tych wolności pociągających za sobą obowiązki i odpowiedzialność, może podlegać takim wymogom formalnym, warunkom, ograniczeniom i sankcjom, jakie są przewidziane przez ustawę i niezbędne w społeczeństwie demokratycznym w interesie bezpieczeństwa państwowego, integralności terytorialnej lub bezpieczeństwa publicznego, ze względu na konieczność zapobieżenia zakłóceniu porządku lub przestępstwu, z uwagi na ochronę zdrowia i moralności, ochronę dobrego imienia i praw innych osób oraz ze względu na zapobieżenie ujawnieniu informacji poufnych lub na zagwarantowanie powagi i bezstronności władzy sądowej.”</w:t>
      </w:r>
    </w:p>
    <w:p w:rsidR="00CE273C" w:rsidRPr="008E2B70" w:rsidRDefault="00CE273C" w:rsidP="00826970">
      <w:pPr>
        <w:spacing w:after="0" w:line="240" w:lineRule="auto"/>
        <w:ind w:right="567"/>
        <w:rPr>
          <w:sz w:val="16"/>
          <w:szCs w:val="16"/>
          <w:lang w:val="pl-PL"/>
        </w:rPr>
      </w:pPr>
    </w:p>
    <w:p w:rsidR="00CE273C" w:rsidRDefault="00CE273C" w:rsidP="00826970">
      <w:pPr>
        <w:spacing w:after="0" w:line="240" w:lineRule="auto"/>
        <w:ind w:right="567"/>
        <w:rPr>
          <w:sz w:val="20"/>
          <w:szCs w:val="20"/>
          <w:lang w:val="pl-PL"/>
        </w:rPr>
      </w:pPr>
    </w:p>
    <w:p w:rsidR="00CE273C"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A. Dopuszczalność skargi</w:t>
      </w:r>
    </w:p>
    <w:p w:rsidR="00CE273C" w:rsidRDefault="00CE273C" w:rsidP="00826970">
      <w:pPr>
        <w:spacing w:after="0" w:line="240" w:lineRule="auto"/>
        <w:ind w:right="567"/>
        <w:rPr>
          <w:lang w:val="pl-PL"/>
        </w:rPr>
      </w:pPr>
    </w:p>
    <w:p w:rsidR="00CE273C" w:rsidRPr="008E2B70" w:rsidRDefault="00CE273C" w:rsidP="00826970">
      <w:pPr>
        <w:spacing w:after="0" w:line="240" w:lineRule="auto"/>
        <w:ind w:right="567"/>
        <w:rPr>
          <w:lang w:val="pl-PL"/>
        </w:rPr>
      </w:pPr>
    </w:p>
    <w:p w:rsidR="00CE273C" w:rsidRPr="008E2B70" w:rsidRDefault="00CE273C" w:rsidP="00374891">
      <w:pPr>
        <w:spacing w:after="0" w:line="240" w:lineRule="auto"/>
        <w:ind w:left="1025" w:right="567"/>
        <w:rPr>
          <w:rFonts w:ascii="Times New Roman" w:hAnsi="Times New Roman" w:cs="Times New Roman"/>
          <w:sz w:val="24"/>
          <w:szCs w:val="24"/>
          <w:lang w:val="pl-PL"/>
        </w:rPr>
      </w:pPr>
      <w:r w:rsidRPr="008E2B70">
        <w:rPr>
          <w:rFonts w:ascii="Times New Roman" w:hAnsi="Times New Roman" w:cs="Times New Roman"/>
          <w:i/>
          <w:iCs/>
          <w:sz w:val="24"/>
          <w:szCs w:val="24"/>
          <w:lang w:val="pl-PL"/>
        </w:rPr>
        <w:t xml:space="preserve">1. W sprawie </w:t>
      </w:r>
      <w:r>
        <w:rPr>
          <w:rFonts w:ascii="Times New Roman" w:hAnsi="Times New Roman" w:cs="Times New Roman"/>
          <w:i/>
          <w:iCs/>
          <w:sz w:val="24"/>
          <w:szCs w:val="24"/>
          <w:lang w:val="pl-PL"/>
        </w:rPr>
        <w:t>statusu</w:t>
      </w:r>
      <w:r w:rsidRPr="008E2B70">
        <w:rPr>
          <w:rFonts w:ascii="Times New Roman" w:hAnsi="Times New Roman" w:cs="Times New Roman"/>
          <w:i/>
          <w:iCs/>
          <w:sz w:val="24"/>
          <w:szCs w:val="24"/>
          <w:lang w:val="pl-PL"/>
        </w:rPr>
        <w:t xml:space="preserve"> ofiary i zastosowania artykułu 37 ust. 1 </w:t>
      </w:r>
      <w:r>
        <w:rPr>
          <w:rFonts w:ascii="Times New Roman" w:hAnsi="Times New Roman" w:cs="Times New Roman"/>
          <w:i/>
          <w:iCs/>
          <w:sz w:val="24"/>
          <w:szCs w:val="24"/>
          <w:lang w:val="pl-PL"/>
        </w:rPr>
        <w:t xml:space="preserve">lit. </w:t>
      </w:r>
      <w:r w:rsidRPr="008E2B70">
        <w:rPr>
          <w:rFonts w:ascii="Times New Roman" w:hAnsi="Times New Roman" w:cs="Times New Roman"/>
          <w:i/>
          <w:iCs/>
          <w:sz w:val="24"/>
          <w:szCs w:val="24"/>
          <w:lang w:val="pl-PL"/>
        </w:rPr>
        <w:t xml:space="preserve">b) i </w:t>
      </w:r>
      <w:r>
        <w:rPr>
          <w:rFonts w:ascii="Times New Roman" w:hAnsi="Times New Roman" w:cs="Times New Roman"/>
          <w:i/>
          <w:iCs/>
          <w:sz w:val="24"/>
          <w:szCs w:val="24"/>
          <w:lang w:val="pl-PL"/>
        </w:rPr>
        <w:t>lit.</w:t>
      </w:r>
      <w:r w:rsidRPr="008E2B70">
        <w:rPr>
          <w:rFonts w:ascii="Times New Roman" w:hAnsi="Times New Roman" w:cs="Times New Roman"/>
          <w:i/>
          <w:iCs/>
          <w:sz w:val="24"/>
          <w:szCs w:val="24"/>
          <w:lang w:val="pl-PL"/>
        </w:rPr>
        <w:t xml:space="preserve"> c) Konwencji</w:t>
      </w:r>
    </w:p>
    <w:p w:rsidR="00CE273C" w:rsidRPr="008E2B70" w:rsidRDefault="00CE273C" w:rsidP="00826970">
      <w:pPr>
        <w:spacing w:after="0" w:line="240" w:lineRule="auto"/>
        <w:ind w:right="567"/>
        <w:rPr>
          <w:sz w:val="11"/>
          <w:szCs w:val="11"/>
          <w:lang w:val="pl-PL"/>
        </w:rPr>
      </w:pP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49. Rząd podnosi przede wszystkim, że skarżący nie może uznać się za ofiarę naruszenia artykułu 10 Konwencji oraz że skargę należy </w:t>
      </w:r>
      <w:r>
        <w:rPr>
          <w:rFonts w:ascii="Times New Roman" w:hAnsi="Times New Roman" w:cs="Times New Roman"/>
          <w:sz w:val="24"/>
          <w:szCs w:val="24"/>
          <w:lang w:val="pl-PL"/>
        </w:rPr>
        <w:t>s</w:t>
      </w:r>
      <w:r w:rsidRPr="008E2B70">
        <w:rPr>
          <w:rFonts w:ascii="Times New Roman" w:hAnsi="Times New Roman" w:cs="Times New Roman"/>
          <w:sz w:val="24"/>
          <w:szCs w:val="24"/>
          <w:lang w:val="pl-PL"/>
        </w:rPr>
        <w:t xml:space="preserve">kreślić z </w:t>
      </w:r>
      <w:r>
        <w:rPr>
          <w:rFonts w:ascii="Times New Roman" w:hAnsi="Times New Roman" w:cs="Times New Roman"/>
          <w:sz w:val="24"/>
          <w:szCs w:val="24"/>
          <w:lang w:val="pl-PL"/>
        </w:rPr>
        <w:t xml:space="preserve">listy </w:t>
      </w:r>
      <w:r w:rsidRPr="008E2B70">
        <w:rPr>
          <w:rFonts w:ascii="Times New Roman" w:hAnsi="Times New Roman" w:cs="Times New Roman"/>
          <w:sz w:val="24"/>
          <w:szCs w:val="24"/>
          <w:lang w:val="pl-PL"/>
        </w:rPr>
        <w:t>Trybunału z uwagi na to, że spór został rozstrzygnięty i nie ma innych przesłanek do kontynuowania rozpatrywania skargi. Na poparcie swojego twierdzenia przywołuje artykuły 34 i 37 ust</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1 </w:t>
      </w:r>
      <w:r>
        <w:rPr>
          <w:rFonts w:ascii="Times New Roman" w:hAnsi="Times New Roman" w:cs="Times New Roman"/>
          <w:sz w:val="24"/>
          <w:szCs w:val="24"/>
          <w:lang w:val="pl-PL"/>
        </w:rPr>
        <w:t xml:space="preserve">lit. </w:t>
      </w:r>
      <w:r w:rsidRPr="008E2B70">
        <w:rPr>
          <w:rFonts w:ascii="Times New Roman" w:hAnsi="Times New Roman" w:cs="Times New Roman"/>
          <w:sz w:val="24"/>
          <w:szCs w:val="24"/>
          <w:lang w:val="pl-PL"/>
        </w:rPr>
        <w:t xml:space="preserve">b) i c) Konwencji. W uzasadnieniu Rząd podkreśla, że sądy krajowe, ostatecznymi wyrokami z dnia 14 września oraz 2 i 20 marca 2006 r. uznały naruszenie praw gwarantowanych artykułem 10 Konwencji i dodatkowo przyznały skarżącemu odpowiednie i wystarczające zadośćuczynienie w formie nakazu udzielenia przez mera żądanych informacji oraz odszkodowania z tytułu strat moralnych, jak również </w:t>
      </w:r>
      <w:r>
        <w:rPr>
          <w:rFonts w:ascii="Times New Roman" w:hAnsi="Times New Roman" w:cs="Times New Roman"/>
          <w:sz w:val="24"/>
          <w:szCs w:val="24"/>
          <w:lang w:val="pl-PL"/>
        </w:rPr>
        <w:t xml:space="preserve"> nałożyły grzywnę</w:t>
      </w:r>
      <w:r w:rsidRPr="008E2B70">
        <w:rPr>
          <w:rFonts w:ascii="Times New Roman" w:hAnsi="Times New Roman" w:cs="Times New Roman"/>
          <w:sz w:val="24"/>
          <w:szCs w:val="24"/>
          <w:lang w:val="pl-PL"/>
        </w:rPr>
        <w:t xml:space="preserve"> na mera. Ponadto, po wydaniu wyroków, mer poinformował skarżącego, że może odebrać przedmiotowe informacje po uiszczeniu opłat odpowiadających kosztom ich powielenia.</w:t>
      </w:r>
    </w:p>
    <w:p w:rsidR="00CE273C" w:rsidRPr="008E2B70" w:rsidRDefault="00CE273C" w:rsidP="00460805">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50. Skarżący ocenia, że w dalszym ciągu jest ofiarą naruszenia artykułu 10 Konwencji z uwagi na fakt, że do dnia dzisiejszego wyroki sądu wspomniane przez Rząd nie zostały wykonane. Twierdzi on również, że odszkodowanie z tytułu strat moralnych stanowi wyłącznie zadośćuczynienie o charakterze dodatkowym w stosunku do nakazu udzielenia wnioskowanych informacji i że w każdym razie zostało ono przyznane tylko w dwóch z trzech wszczętych postępowań.</w:t>
      </w:r>
      <w:r>
        <w:rPr>
          <w:rFonts w:ascii="Times New Roman" w:hAnsi="Times New Roman" w:cs="Times New Roman"/>
          <w:sz w:val="24"/>
          <w:szCs w:val="24"/>
          <w:lang w:val="pl-PL"/>
        </w:rPr>
        <w:t xml:space="preserve"> </w:t>
      </w:r>
      <w:r w:rsidRPr="008E2B70">
        <w:rPr>
          <w:rFonts w:ascii="Times New Roman" w:hAnsi="Times New Roman" w:cs="Times New Roman"/>
          <w:sz w:val="24"/>
          <w:szCs w:val="24"/>
          <w:lang w:val="pl-PL"/>
        </w:rPr>
        <w:t>Ponadto grzywna nałożona na mera nie była zadośćuczynieniem wobec niego, a jedynie sumą przelaną na rzecz państwa.</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Na koniec utrzymuje on, że, biorąc pod uwagę jego zawód oraz ograniczenia czasowe związane z pracą dziennikarza, wyłącznie szybkie przekazanie informacji, o których mowa w trzech ostatecznych wyrokach, mogłoby stanowić ich prawdziwe wykonanie.</w:t>
      </w:r>
    </w:p>
    <w:p w:rsidR="00CE273C" w:rsidRPr="008E2B70" w:rsidRDefault="00CE273C" w:rsidP="00374891">
      <w:pPr>
        <w:pStyle w:val="Styl1"/>
        <w:rPr>
          <w:lang w:val="pl-PL"/>
        </w:rPr>
      </w:pPr>
      <w:r w:rsidRPr="008E2B70">
        <w:rPr>
          <w:lang w:val="pl-PL"/>
        </w:rPr>
        <w:t xml:space="preserve">51. Co do </w:t>
      </w:r>
      <w:r>
        <w:rPr>
          <w:lang w:val="pl-PL"/>
        </w:rPr>
        <w:t xml:space="preserve">statusu </w:t>
      </w:r>
      <w:r w:rsidRPr="008E2B70">
        <w:rPr>
          <w:lang w:val="pl-PL"/>
        </w:rPr>
        <w:t xml:space="preserve">skarżącego </w:t>
      </w:r>
      <w:r>
        <w:rPr>
          <w:lang w:val="pl-PL"/>
        </w:rPr>
        <w:t>jako ofiary, Trybunał przypomina, że</w:t>
      </w:r>
      <w:r w:rsidRPr="008E2B70">
        <w:rPr>
          <w:lang w:val="pl-PL"/>
        </w:rPr>
        <w:t xml:space="preserve"> zgodnie z wydawanym przez niego orzecznictwem artykuł 34 określa mianem „ofiary” osobę dotkniętą bezpośrednio spornym działaniem lub zaniechaniem, przy czym naruszenie wymagań Konwencji powstaje nawet w braku uszczerbku. Aby zaś skarżący mógł twierdzić, że jest ofiarą naruszenia, konieczne jest nie tylko, żeby występował w charakterze ofiary w momencie złożenia </w:t>
      </w:r>
      <w:r>
        <w:rPr>
          <w:lang w:val="pl-PL"/>
        </w:rPr>
        <w:t>skargi</w:t>
      </w:r>
      <w:r w:rsidRPr="008E2B70">
        <w:rPr>
          <w:lang w:val="pl-PL"/>
        </w:rPr>
        <w:t>, ale musi występować w tym charakterze również w trakcie postępowania przed Trybunałem (</w:t>
      </w:r>
      <w:r w:rsidRPr="008E2B70">
        <w:rPr>
          <w:i/>
          <w:iCs/>
          <w:lang w:val="pl-PL"/>
        </w:rPr>
        <w:t xml:space="preserve">Stoicescu przeciwko Rumunii </w:t>
      </w:r>
      <w:r w:rsidRPr="008E2B70">
        <w:rPr>
          <w:lang w:val="pl-PL"/>
        </w:rPr>
        <w:t>(wersja poprawiona), nr</w:t>
      </w:r>
      <w:r w:rsidRPr="008E2B70">
        <w:rPr>
          <w:vertAlign w:val="superscript"/>
          <w:lang w:val="pl-PL"/>
        </w:rPr>
        <w:t xml:space="preserve"> </w:t>
      </w:r>
      <w:r w:rsidRPr="008E2B70">
        <w:rPr>
          <w:lang w:val="pl-PL"/>
        </w:rPr>
        <w:t xml:space="preserve">31551/96, </w:t>
      </w:r>
      <w:r>
        <w:rPr>
          <w:lang w:val="pl-PL"/>
        </w:rPr>
        <w:t>§</w:t>
      </w:r>
      <w:r w:rsidRPr="008E2B70">
        <w:rPr>
          <w:lang w:val="pl-PL"/>
        </w:rPr>
        <w:t xml:space="preserve"> 55, 21 września 2004 r.).</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52. Trybunał przypomina również, że w myśl artykułu 37 ust. 1 </w:t>
      </w:r>
      <w:r>
        <w:rPr>
          <w:rFonts w:ascii="Times New Roman" w:hAnsi="Times New Roman" w:cs="Times New Roman"/>
          <w:sz w:val="24"/>
          <w:szCs w:val="24"/>
          <w:lang w:val="pl-PL"/>
        </w:rPr>
        <w:t xml:space="preserve">lit. </w:t>
      </w:r>
      <w:r w:rsidRPr="008E2B70">
        <w:rPr>
          <w:rFonts w:ascii="Times New Roman" w:hAnsi="Times New Roman" w:cs="Times New Roman"/>
          <w:sz w:val="24"/>
          <w:szCs w:val="24"/>
          <w:lang w:val="pl-PL"/>
        </w:rPr>
        <w:t>b) i c) Konwencji może on „w każdej fazie postępowania zdecydować o skreśleniu skargi z listy spraw, jeżeli okoliczności prowadzą do wniosku, że (...) b) spór został już rozstrzygnięty (..) i c) że z jakiejkolwiek innej przyczyny ustalonej przez Trybunał nie jest uzasadnione dalsze rozpoznawanie skargi”. Aby móc stwierdzić, czy powyżej przytoczony wyrok ma zastosowanie do niniejszej sprawy, Trybunał musi odpowiedzieć na dwa kolejne pytania: po pierwsze, czy fakty, na które składa skargę skarżący, występują w dalszym ciągu i po drugie, czy konsekwencje, które mogły wyniknąć z naruszenia Konwencji z uwagi na owe fakty, zostały zatarte (</w:t>
      </w:r>
      <w:r w:rsidRPr="008E2B70">
        <w:rPr>
          <w:rFonts w:ascii="Times New Roman" w:hAnsi="Times New Roman" w:cs="Times New Roman"/>
          <w:i/>
          <w:iCs/>
          <w:sz w:val="24"/>
          <w:szCs w:val="24"/>
          <w:lang w:val="pl-PL"/>
        </w:rPr>
        <w:t xml:space="preserve">Kaftaïlova przeciwko Łotwie </w:t>
      </w:r>
      <w:r w:rsidRPr="008E2B70">
        <w:rPr>
          <w:rFonts w:ascii="Times New Roman" w:hAnsi="Times New Roman" w:cs="Times New Roman"/>
          <w:sz w:val="24"/>
          <w:szCs w:val="24"/>
          <w:lang w:val="pl-PL"/>
        </w:rPr>
        <w:t>(wykreślenie) [GC], nr</w:t>
      </w:r>
      <w:r w:rsidRPr="008E2B70">
        <w:rPr>
          <w:rFonts w:ascii="Times New Roman" w:hAnsi="Times New Roman" w:cs="Times New Roman"/>
          <w:sz w:val="24"/>
          <w:szCs w:val="24"/>
          <w:vertAlign w:val="superscript"/>
          <w:lang w:val="pl-PL"/>
        </w:rPr>
        <w:t xml:space="preserve"> </w:t>
      </w:r>
      <w:r w:rsidRPr="008E2B70">
        <w:rPr>
          <w:rFonts w:ascii="Times New Roman" w:hAnsi="Times New Roman" w:cs="Times New Roman"/>
          <w:sz w:val="24"/>
          <w:szCs w:val="24"/>
          <w:lang w:val="pl-PL"/>
        </w:rPr>
        <w:t xml:space="preserve">59643/00,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48, 7 grudnia 2007 r.).</w:t>
      </w: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53. Trybunał zauważa, że argumenty Rządu oparte są na istnieniu wyroków sądu uznających </w:t>
      </w:r>
      <w:r>
        <w:rPr>
          <w:rFonts w:ascii="Times New Roman" w:hAnsi="Times New Roman" w:cs="Times New Roman"/>
          <w:sz w:val="24"/>
          <w:szCs w:val="24"/>
          <w:lang w:val="pl-PL"/>
        </w:rPr>
        <w:t>nierespektowanie</w:t>
      </w:r>
      <w:r w:rsidRPr="008E2B70">
        <w:rPr>
          <w:rFonts w:ascii="Times New Roman" w:hAnsi="Times New Roman" w:cs="Times New Roman"/>
          <w:sz w:val="24"/>
          <w:szCs w:val="24"/>
          <w:lang w:val="pl-PL"/>
        </w:rPr>
        <w:t xml:space="preserve"> prawa skarżącego do dostępu do informacji i przyznających mu zadośćuczynienie, jak również </w:t>
      </w:r>
      <w:r>
        <w:rPr>
          <w:rFonts w:ascii="Times New Roman" w:hAnsi="Times New Roman" w:cs="Times New Roman"/>
          <w:sz w:val="24"/>
          <w:szCs w:val="24"/>
          <w:lang w:val="pl-PL"/>
        </w:rPr>
        <w:t>na fakcie wysłania</w:t>
      </w:r>
      <w:r w:rsidRPr="008E2B70">
        <w:rPr>
          <w:rFonts w:ascii="Times New Roman" w:hAnsi="Times New Roman" w:cs="Times New Roman"/>
          <w:sz w:val="24"/>
          <w:szCs w:val="24"/>
          <w:lang w:val="pl-PL"/>
        </w:rPr>
        <w:t xml:space="preserve"> przez mera Baia Mare skarżącemu zaproszenia do odebrania kserokopii dokumentów wewnętrznych. Należy jednak zauważyć, że zarzut skarżącego wniesiony na podstawie artykułu 10 Konwencji dotyczy właśnie niewykonania owych wyroków. W takich okolicznościach Trybunał ocenia, że argumenty Rządu są ściśle związane z </w:t>
      </w:r>
      <w:r>
        <w:rPr>
          <w:rFonts w:ascii="Times New Roman" w:hAnsi="Times New Roman" w:cs="Times New Roman"/>
          <w:sz w:val="24"/>
          <w:szCs w:val="24"/>
          <w:lang w:val="pl-PL"/>
        </w:rPr>
        <w:t>istotą</w:t>
      </w:r>
      <w:r w:rsidRPr="008E2B70">
        <w:rPr>
          <w:rFonts w:ascii="Times New Roman" w:hAnsi="Times New Roman" w:cs="Times New Roman"/>
          <w:sz w:val="24"/>
          <w:szCs w:val="24"/>
          <w:lang w:val="pl-PL"/>
        </w:rPr>
        <w:t xml:space="preserve"> zarzutu wniesionego na podstawie artykułu 10 Konwencji. W związku z tym należy dołączyć argumenty Rządu do przedmiotu sporu.</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1025" w:right="567"/>
        <w:rPr>
          <w:rFonts w:ascii="Times New Roman" w:hAnsi="Times New Roman" w:cs="Times New Roman"/>
          <w:sz w:val="24"/>
          <w:szCs w:val="24"/>
          <w:lang w:val="pl-PL"/>
        </w:rPr>
      </w:pPr>
      <w:r w:rsidRPr="008E2B70">
        <w:rPr>
          <w:rFonts w:ascii="Times New Roman" w:hAnsi="Times New Roman" w:cs="Times New Roman"/>
          <w:i/>
          <w:iCs/>
          <w:sz w:val="24"/>
          <w:szCs w:val="24"/>
          <w:lang w:val="pl-PL"/>
        </w:rPr>
        <w:t xml:space="preserve">2. W sprawie zastosowania artykułu 35 ust 3 </w:t>
      </w:r>
      <w:r>
        <w:rPr>
          <w:rFonts w:ascii="Times New Roman" w:hAnsi="Times New Roman" w:cs="Times New Roman"/>
          <w:i/>
          <w:iCs/>
          <w:sz w:val="24"/>
          <w:szCs w:val="24"/>
          <w:lang w:val="pl-PL"/>
        </w:rPr>
        <w:t xml:space="preserve">lit. </w:t>
      </w:r>
      <w:r w:rsidRPr="008E2B70">
        <w:rPr>
          <w:rFonts w:ascii="Times New Roman" w:hAnsi="Times New Roman" w:cs="Times New Roman"/>
          <w:i/>
          <w:iCs/>
          <w:sz w:val="24"/>
          <w:szCs w:val="24"/>
          <w:lang w:val="pl-PL"/>
        </w:rPr>
        <w:t>b) Konwencji</w:t>
      </w:r>
    </w:p>
    <w:p w:rsidR="00CE273C" w:rsidRPr="008E2B70" w:rsidRDefault="00CE273C" w:rsidP="00826970">
      <w:pPr>
        <w:spacing w:after="0" w:line="240" w:lineRule="auto"/>
        <w:ind w:right="567"/>
        <w:rPr>
          <w:sz w:val="12"/>
          <w:szCs w:val="12"/>
          <w:lang w:val="pl-PL"/>
        </w:rPr>
      </w:pPr>
    </w:p>
    <w:p w:rsidR="00CE273C" w:rsidRPr="008E2B70" w:rsidRDefault="00CE273C" w:rsidP="00C07572">
      <w:pPr>
        <w:spacing w:after="0" w:line="240" w:lineRule="auto"/>
        <w:ind w:left="595" w:right="567" w:firstLine="285"/>
        <w:jc w:val="both"/>
        <w:rPr>
          <w:sz w:val="20"/>
          <w:szCs w:val="20"/>
          <w:lang w:val="pl-PL"/>
        </w:rPr>
      </w:pPr>
      <w:r w:rsidRPr="008E2B70">
        <w:rPr>
          <w:rFonts w:ascii="Times New Roman" w:hAnsi="Times New Roman" w:cs="Times New Roman"/>
          <w:sz w:val="24"/>
          <w:szCs w:val="24"/>
          <w:lang w:val="pl-PL"/>
        </w:rPr>
        <w:t xml:space="preserve">54. W następnej kolejności, Rząd podnosi argument, że skarga jest </w:t>
      </w:r>
      <w:r>
        <w:rPr>
          <w:rFonts w:ascii="Times New Roman" w:hAnsi="Times New Roman" w:cs="Times New Roman"/>
          <w:sz w:val="24"/>
          <w:szCs w:val="24"/>
          <w:lang w:val="pl-PL"/>
        </w:rPr>
        <w:t>nie</w:t>
      </w:r>
      <w:r w:rsidRPr="008E2B70">
        <w:rPr>
          <w:rFonts w:ascii="Times New Roman" w:hAnsi="Times New Roman" w:cs="Times New Roman"/>
          <w:sz w:val="24"/>
          <w:szCs w:val="24"/>
          <w:lang w:val="pl-PL"/>
        </w:rPr>
        <w:t>dopuszczalna z uwagi na brak istotnej szkody poniesionej przez skarżącego. Uzasadniając to twierdzi, że sporne wyroki sądu zostały wykonane i że od tamtej pory skarżący nie p</w:t>
      </w:r>
      <w:r>
        <w:rPr>
          <w:rFonts w:ascii="Times New Roman" w:hAnsi="Times New Roman" w:cs="Times New Roman"/>
          <w:sz w:val="24"/>
          <w:szCs w:val="24"/>
          <w:lang w:val="pl-PL"/>
        </w:rPr>
        <w:t>oniósł istotnej szkody. Ponadto</w:t>
      </w: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podkreśla, że niniejsza sprawa dotyczy głównie czasu trwania postępowania cywilnego, materii, w której istnieją orzeczenia precedensowe wydane przez Trybunał, tak więc przestrzeganie praw człowieka nie wymaga rozpatrywania niniejszego zarzutu przez Trybunał. Ponadto zarzut skarżącego został w sposób należyty rozpatrzony przez sądy krajowe.</w:t>
      </w: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55. Skarżący uważa, że poniósł istotną szkodę, jako że rozmyślna odmowa z strony mera Baia Mare udostępnienia mu wnioskowanych informacji uniemożliwiła mu poinformowanie opinii publicznej, w charakterze dziennikarza, o kwestiach leżących w interesie publicznym. On również odsyła do orzecznictwa Trybunału, zgodnie z którym wolność wyrażania opinii stanowi jeden z kluczowych fundamentów społeczeństw demokratycznego, jeden z najważniejszych warunków jego postępu oraz rozwoju każdego człowieka. Naruszenie tej wolności stanowi uszczerbek dla samej konstrukcji demokracji i powinno wobec tego podlegać sankcjom.</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56. Trybunał stwierdza, że niniejszy zarzut dotyczy dostępu skarżącego, będącego dziennikarzem, do informacji o charakterze publicznym, znajdujących się w posiadaniu władzy publicznej, w zastosowaniu kilku ostatecznych wyroków sądu. W tym względzie przypomina jak ważna jest wolność wyrażania opinii, stanowiąca jeden z podstawowych warunków właściwego funkcjonowania demokracji (</w:t>
      </w:r>
      <w:r w:rsidRPr="008E2B70">
        <w:rPr>
          <w:rFonts w:ascii="Times New Roman" w:hAnsi="Times New Roman" w:cs="Times New Roman"/>
          <w:i/>
          <w:iCs/>
          <w:sz w:val="24"/>
          <w:szCs w:val="24"/>
          <w:lang w:val="pl-PL"/>
        </w:rPr>
        <w:t>Appleby i in. przeciwko Wielkiej Brytanii</w:t>
      </w:r>
      <w:r w:rsidRPr="008E2B70">
        <w:rPr>
          <w:rFonts w:ascii="Times New Roman" w:hAnsi="Times New Roman" w:cs="Times New Roman"/>
          <w:sz w:val="24"/>
          <w:szCs w:val="24"/>
          <w:lang w:val="pl-PL"/>
        </w:rPr>
        <w:t>, nr</w:t>
      </w:r>
      <w:r w:rsidRPr="008E2B70">
        <w:rPr>
          <w:rFonts w:ascii="Times New Roman" w:hAnsi="Times New Roman" w:cs="Times New Roman"/>
          <w:sz w:val="24"/>
          <w:szCs w:val="24"/>
          <w:vertAlign w:val="superscript"/>
          <w:lang w:val="pl-PL"/>
        </w:rPr>
        <w:t xml:space="preserve"> </w:t>
      </w:r>
      <w:r w:rsidRPr="008E2B70">
        <w:rPr>
          <w:rFonts w:ascii="Times New Roman" w:hAnsi="Times New Roman" w:cs="Times New Roman"/>
          <w:sz w:val="24"/>
          <w:szCs w:val="24"/>
          <w:lang w:val="pl-PL"/>
        </w:rPr>
        <w:t xml:space="preserve">44306/98,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39, CEDH 2003-VI). W tych okolicznościach Trybunał uznaje, że zarzucane nieudzielenie takiego dostępu stanowi dla skarżącego nie tylko istotną szkodę </w:t>
      </w:r>
      <w:r>
        <w:rPr>
          <w:rFonts w:ascii="Times New Roman" w:hAnsi="Times New Roman" w:cs="Times New Roman"/>
          <w:sz w:val="24"/>
          <w:szCs w:val="24"/>
          <w:lang w:val="pl-PL"/>
        </w:rPr>
        <w:t>niemajątk</w:t>
      </w:r>
      <w:r w:rsidRPr="008E2B70">
        <w:rPr>
          <w:rFonts w:ascii="Times New Roman" w:hAnsi="Times New Roman" w:cs="Times New Roman"/>
          <w:sz w:val="24"/>
          <w:szCs w:val="24"/>
          <w:lang w:val="pl-PL"/>
        </w:rPr>
        <w:t>ową, ale jest również powodem uzasadniającym dalsze rozpatrywanie zarzutu, biorąc pod uwagę, że podnosi on kwestie istotne z punktu widzenia przestrzegania praw człowieka. Należy więc odrzucić argument, na który powołuje się Rząd.</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1025" w:right="567"/>
        <w:rPr>
          <w:rFonts w:ascii="Times New Roman" w:hAnsi="Times New Roman" w:cs="Times New Roman"/>
          <w:sz w:val="24"/>
          <w:szCs w:val="24"/>
          <w:lang w:val="pl-PL"/>
        </w:rPr>
      </w:pPr>
      <w:r w:rsidRPr="008E2B70">
        <w:rPr>
          <w:rFonts w:ascii="Times New Roman" w:hAnsi="Times New Roman" w:cs="Times New Roman"/>
          <w:i/>
          <w:iCs/>
          <w:sz w:val="24"/>
          <w:szCs w:val="24"/>
          <w:lang w:val="pl-PL"/>
        </w:rPr>
        <w:t>3. W sprawie zasadności zarzutu</w:t>
      </w:r>
    </w:p>
    <w:p w:rsidR="00CE273C" w:rsidRPr="008E2B70" w:rsidRDefault="00CE273C" w:rsidP="00826970">
      <w:pPr>
        <w:spacing w:after="0" w:line="240" w:lineRule="auto"/>
        <w:ind w:right="567"/>
        <w:rPr>
          <w:sz w:val="11"/>
          <w:szCs w:val="11"/>
          <w:lang w:val="pl-PL"/>
        </w:rPr>
      </w:pP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57. Trybunał stwierdza, że skarga skarżącego nie jest w sposób oczywisty </w:t>
      </w:r>
      <w:r>
        <w:rPr>
          <w:rFonts w:ascii="Times New Roman" w:hAnsi="Times New Roman" w:cs="Times New Roman"/>
          <w:sz w:val="24"/>
          <w:szCs w:val="24"/>
          <w:lang w:val="pl-PL"/>
        </w:rPr>
        <w:t>nieuzasadniona</w:t>
      </w:r>
      <w:r w:rsidRPr="008E2B70">
        <w:rPr>
          <w:rFonts w:ascii="Times New Roman" w:hAnsi="Times New Roman" w:cs="Times New Roman"/>
          <w:sz w:val="24"/>
          <w:szCs w:val="24"/>
          <w:lang w:val="pl-PL"/>
        </w:rPr>
        <w:t xml:space="preserve"> w rozumieniu artykułu 35 ust. 3</w:t>
      </w:r>
      <w:r>
        <w:rPr>
          <w:rFonts w:ascii="Times New Roman" w:hAnsi="Times New Roman" w:cs="Times New Roman"/>
          <w:sz w:val="24"/>
          <w:szCs w:val="24"/>
          <w:lang w:val="pl-PL"/>
        </w:rPr>
        <w:t xml:space="preserve"> lit.</w:t>
      </w:r>
      <w:r w:rsidRPr="008E2B70">
        <w:rPr>
          <w:rFonts w:ascii="Times New Roman" w:hAnsi="Times New Roman" w:cs="Times New Roman"/>
          <w:sz w:val="24"/>
          <w:szCs w:val="24"/>
          <w:lang w:val="pl-PL"/>
        </w:rPr>
        <w:t xml:space="preserve"> a) Konwencji i że brak jest innych przesłanek do uznania jej za niedopuszczalną. Należy więc uznać ją za dopuszczalną.</w:t>
      </w: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p>
    <w:p w:rsidR="00CE273C" w:rsidRDefault="00CE273C" w:rsidP="00826970">
      <w:pPr>
        <w:spacing w:after="0" w:line="240" w:lineRule="auto"/>
        <w:ind w:left="595" w:right="567" w:firstLine="285"/>
        <w:jc w:val="both"/>
        <w:rPr>
          <w:rFonts w:ascii="Times New Roman" w:hAnsi="Times New Roman" w:cs="Times New Roman"/>
          <w:sz w:val="24"/>
          <w:szCs w:val="24"/>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B. Meritum skargi</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1025" w:right="567"/>
        <w:rPr>
          <w:rFonts w:ascii="Times New Roman" w:hAnsi="Times New Roman" w:cs="Times New Roman"/>
          <w:sz w:val="24"/>
          <w:szCs w:val="24"/>
          <w:lang w:val="pl-PL"/>
        </w:rPr>
      </w:pPr>
      <w:r w:rsidRPr="008E2B70">
        <w:rPr>
          <w:rFonts w:ascii="Times New Roman" w:hAnsi="Times New Roman" w:cs="Times New Roman"/>
          <w:i/>
          <w:iCs/>
          <w:sz w:val="24"/>
          <w:szCs w:val="24"/>
          <w:lang w:val="pl-PL"/>
        </w:rPr>
        <w:t>1. Stanowisko stron</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58. Skarżący utrzymuje, że odmowa przekazania żądanych informacji ze strony mera Baia Mare uniemożliwiła mu wykonywanie zawodu dziennikarza. Odrzuca twierdzenie Rządu, jakoby otrzymał część wnioskowanych informacji dotyczących działań merostwa, które mógł przekazać opinii publicznej. Podkreśla, że jego obowiązkiem jako dziennikarza jest wcześniejsze kompleksowe sprawdzenie upublicznianych informacji.</w:t>
      </w: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Zwraca on również uwagę na fakt, że Rządowi nie udało się wykazać za </w:t>
      </w:r>
      <w:r>
        <w:rPr>
          <w:rFonts w:ascii="Times New Roman" w:hAnsi="Times New Roman" w:cs="Times New Roman"/>
          <w:sz w:val="24"/>
          <w:szCs w:val="24"/>
          <w:lang w:val="pl-PL"/>
        </w:rPr>
        <w:t>pomocą</w:t>
      </w:r>
      <w:r w:rsidRPr="008E2B70">
        <w:rPr>
          <w:rFonts w:ascii="Times New Roman" w:hAnsi="Times New Roman" w:cs="Times New Roman"/>
          <w:sz w:val="24"/>
          <w:szCs w:val="24"/>
          <w:lang w:val="pl-PL"/>
        </w:rPr>
        <w:t xml:space="preserve"> odpowiednich dowodów, na przykład artykułów w prasie, że był on w stanie pisać na tematy dotyczące działań merostwa.</w:t>
      </w:r>
    </w:p>
    <w:p w:rsidR="00CE273C" w:rsidRPr="008E2B70" w:rsidRDefault="00CE273C" w:rsidP="00374891">
      <w:pPr>
        <w:pStyle w:val="Styl1"/>
        <w:rPr>
          <w:lang w:val="pl-PL"/>
        </w:rPr>
      </w:pPr>
      <w:r w:rsidRPr="008E2B70">
        <w:rPr>
          <w:lang w:val="pl-PL"/>
        </w:rPr>
        <w:t xml:space="preserve">59. Skarżący twierdzi ponadto, że odmowa udzielenia informacji o charakterze publicznym ze strony mera stanowi ingerencję w jego wolność wyrażania opinii, która to ingerencja nie jest przewidziana prawem. Ponadto żaden z uznanych prawem celów wymienionych w drugim ustępie artykułu 10 Konwencji nie został podniesiony przez władze krajowe w trakcie postępowań krajowych ani przez Rząd przed Trybunałem w celu uzasadnienia niewykonania spornych wyroków sądu. Na koniec, arbitralność władz </w:t>
      </w:r>
      <w:r>
        <w:rPr>
          <w:lang w:val="pl-PL"/>
        </w:rPr>
        <w:t>krajow</w:t>
      </w:r>
      <w:r w:rsidRPr="008E2B70">
        <w:rPr>
          <w:lang w:val="pl-PL"/>
        </w:rPr>
        <w:t xml:space="preserve">ych w wykonywaniu wyroków sądu nie może być uznawana za uzasadnioną w demokratycznym społeczeństwie państwa prawa. Tak jak w przypadku artykułu 6 ust. 1 Konwencji, skarżący ocenia, że jego zarzut wniesiony na podstawie artykułu 10 Konwencji jest podobny do rozpatrywanego przez Trybunał w wymienionej wyżej sprawie </w:t>
      </w:r>
      <w:r w:rsidRPr="008E2B70">
        <w:rPr>
          <w:i/>
          <w:iCs/>
          <w:lang w:val="pl-PL"/>
        </w:rPr>
        <w:t>Kenedi</w:t>
      </w:r>
      <w:r w:rsidRPr="008E2B70">
        <w:rPr>
          <w:lang w:val="pl-PL"/>
        </w:rPr>
        <w:t>.</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60. Rząd twierdzi, że skarżący nie był </w:t>
      </w:r>
      <w:r>
        <w:rPr>
          <w:rFonts w:ascii="Times New Roman" w:hAnsi="Times New Roman" w:cs="Times New Roman"/>
          <w:sz w:val="24"/>
          <w:szCs w:val="24"/>
          <w:lang w:val="pl-PL"/>
        </w:rPr>
        <w:t>po</w:t>
      </w:r>
      <w:r w:rsidRPr="008E2B70">
        <w:rPr>
          <w:rFonts w:ascii="Times New Roman" w:hAnsi="Times New Roman" w:cs="Times New Roman"/>
          <w:sz w:val="24"/>
          <w:szCs w:val="24"/>
          <w:lang w:val="pl-PL"/>
        </w:rPr>
        <w:t>wstrzymywany w wykonywaniu zawodu dziennikarza, zważywszy że otrzymał na początku część wnioskowanych informacji, a potem ich całość. Wspomina również, że obowiązek poniesienia kosztów powielenia dokumentów jest przewidziany prawem.</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1025" w:right="567"/>
        <w:rPr>
          <w:rFonts w:ascii="Times New Roman" w:hAnsi="Times New Roman" w:cs="Times New Roman"/>
          <w:sz w:val="24"/>
          <w:szCs w:val="24"/>
          <w:lang w:val="pl-PL"/>
        </w:rPr>
      </w:pPr>
      <w:r w:rsidRPr="008E2B70">
        <w:rPr>
          <w:rFonts w:ascii="Times New Roman" w:hAnsi="Times New Roman" w:cs="Times New Roman"/>
          <w:i/>
          <w:iCs/>
          <w:sz w:val="24"/>
          <w:szCs w:val="24"/>
          <w:lang w:val="pl-PL"/>
        </w:rPr>
        <w:t>2. Ocena Trybunału</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61. Trybunał zawsze twierdził, że opinia publiczna ma prawo do otrzymania informacji dotyczących interesu ogólnego. Orzecznictwo Trybunału w tym względzie </w:t>
      </w:r>
      <w:r>
        <w:rPr>
          <w:rFonts w:ascii="Times New Roman" w:hAnsi="Times New Roman" w:cs="Times New Roman"/>
          <w:sz w:val="24"/>
          <w:szCs w:val="24"/>
          <w:lang w:val="pl-PL"/>
        </w:rPr>
        <w:t>rozwij</w:t>
      </w:r>
      <w:r w:rsidRPr="008E2B70">
        <w:rPr>
          <w:rFonts w:ascii="Times New Roman" w:hAnsi="Times New Roman" w:cs="Times New Roman"/>
          <w:sz w:val="24"/>
          <w:szCs w:val="24"/>
          <w:lang w:val="pl-PL"/>
        </w:rPr>
        <w:t>ane było zawsze z uwzględnieniem wolności prasy, gdzie rolą mediów jest przekazywanie informacji i idei dotyczących kwestii związanych z interesem ogólnym (</w:t>
      </w:r>
      <w:r w:rsidRPr="008E2B70">
        <w:rPr>
          <w:rFonts w:ascii="Times New Roman" w:hAnsi="Times New Roman" w:cs="Times New Roman"/>
          <w:i/>
          <w:iCs/>
          <w:sz w:val="24"/>
          <w:szCs w:val="24"/>
          <w:lang w:val="pl-PL"/>
        </w:rPr>
        <w:t>Observer i Guardian przeciwko Wielkiej Brytanii</w:t>
      </w:r>
      <w:r w:rsidRPr="008E2B70">
        <w:rPr>
          <w:rFonts w:ascii="Times New Roman" w:hAnsi="Times New Roman" w:cs="Times New Roman"/>
          <w:sz w:val="24"/>
          <w:szCs w:val="24"/>
          <w:lang w:val="pl-PL"/>
        </w:rPr>
        <w:t xml:space="preserve">, 26 listopada 1991 r.,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59, seria A nr 216; </w:t>
      </w:r>
      <w:r w:rsidRPr="008E2B70">
        <w:rPr>
          <w:rFonts w:ascii="Times New Roman" w:hAnsi="Times New Roman" w:cs="Times New Roman"/>
          <w:i/>
          <w:iCs/>
          <w:sz w:val="24"/>
          <w:szCs w:val="24"/>
          <w:lang w:val="pl-PL"/>
        </w:rPr>
        <w:t>Thorgeir Thorgeirson przeciwko Islandii</w:t>
      </w:r>
      <w:r w:rsidRPr="008E2B70">
        <w:rPr>
          <w:rFonts w:ascii="Times New Roman" w:hAnsi="Times New Roman" w:cs="Times New Roman"/>
          <w:sz w:val="24"/>
          <w:szCs w:val="24"/>
          <w:lang w:val="pl-PL"/>
        </w:rPr>
        <w:t xml:space="preserve">, 25 czerwca 1992 r.,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63, seria A nr 239). W tym zakresie Trybunał wykazał się jak najdalej idącą ostrożnością w przypadkach, w których władze krajowe podejmowały środki mogące potencjalnie uniemożliwić prasie, jednemu z „organów kontroli”, jakimi dysponuje społeczeństwo, uczestnictwo w dyskusjach nad tematami dotyczącymi uzasadnionego interesu ogólnego (</w:t>
      </w:r>
      <w:r w:rsidRPr="008E2B70">
        <w:rPr>
          <w:rFonts w:ascii="Times New Roman" w:hAnsi="Times New Roman" w:cs="Times New Roman"/>
          <w:i/>
          <w:iCs/>
          <w:sz w:val="24"/>
          <w:szCs w:val="24"/>
          <w:lang w:val="pl-PL"/>
        </w:rPr>
        <w:t xml:space="preserve">Bladet Tromsø i Stensaas przeciwko Norwegii </w:t>
      </w:r>
      <w:r w:rsidRPr="008E2B70">
        <w:rPr>
          <w:rFonts w:ascii="Times New Roman" w:hAnsi="Times New Roman" w:cs="Times New Roman"/>
          <w:sz w:val="24"/>
          <w:szCs w:val="24"/>
          <w:lang w:val="pl-PL"/>
        </w:rPr>
        <w:t xml:space="preserve">[GC], nr 21980/93,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64, CEDH 1999-III; </w:t>
      </w:r>
      <w:r w:rsidRPr="008E2B70">
        <w:rPr>
          <w:rFonts w:ascii="Times New Roman" w:hAnsi="Times New Roman" w:cs="Times New Roman"/>
          <w:i/>
          <w:iCs/>
          <w:sz w:val="24"/>
          <w:szCs w:val="24"/>
          <w:lang w:val="pl-PL"/>
        </w:rPr>
        <w:t>Jersild przeciwko Danii</w:t>
      </w:r>
      <w:r w:rsidRPr="008E2B70">
        <w:rPr>
          <w:rFonts w:ascii="Times New Roman" w:hAnsi="Times New Roman" w:cs="Times New Roman"/>
          <w:sz w:val="24"/>
          <w:szCs w:val="24"/>
          <w:lang w:val="pl-PL"/>
        </w:rPr>
        <w:t xml:space="preserve">, 23 września 1994 r.,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35, seria A nr 29</w:t>
      </w:r>
      <w:r>
        <w:rPr>
          <w:rFonts w:ascii="Times New Roman" w:hAnsi="Times New Roman" w:cs="Times New Roman"/>
          <w:sz w:val="24"/>
          <w:szCs w:val="24"/>
          <w:lang w:val="pl-PL"/>
        </w:rPr>
        <w:t>8), nawet w przypadkach, w których dane środki jedynie</w:t>
      </w:r>
      <w:r w:rsidRPr="008E2B70">
        <w:rPr>
          <w:rFonts w:ascii="Times New Roman" w:hAnsi="Times New Roman" w:cs="Times New Roman"/>
          <w:sz w:val="24"/>
          <w:szCs w:val="24"/>
          <w:lang w:val="pl-PL"/>
        </w:rPr>
        <w:t xml:space="preserve"> utrudniały </w:t>
      </w:r>
      <w:r>
        <w:rPr>
          <w:rFonts w:ascii="Times New Roman" w:hAnsi="Times New Roman" w:cs="Times New Roman"/>
          <w:sz w:val="24"/>
          <w:szCs w:val="24"/>
          <w:lang w:val="pl-PL"/>
        </w:rPr>
        <w:t>dostęp</w:t>
      </w:r>
      <w:r w:rsidRPr="008E2B70">
        <w:rPr>
          <w:rFonts w:ascii="Times New Roman" w:hAnsi="Times New Roman" w:cs="Times New Roman"/>
          <w:sz w:val="24"/>
          <w:szCs w:val="24"/>
          <w:lang w:val="pl-PL"/>
        </w:rPr>
        <w:t xml:space="preserve"> do informacji.</w:t>
      </w:r>
    </w:p>
    <w:p w:rsidR="00CE273C" w:rsidRPr="008E2B70" w:rsidRDefault="00CE273C" w:rsidP="004B4D74">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62. W kwestii interesu chronionego artykułem 10, prawo nie może </w:t>
      </w:r>
      <w:r>
        <w:rPr>
          <w:rFonts w:ascii="Times New Roman" w:hAnsi="Times New Roman" w:cs="Times New Roman"/>
          <w:sz w:val="24"/>
          <w:szCs w:val="24"/>
          <w:lang w:val="pl-PL"/>
        </w:rPr>
        <w:t>pozwalać na arbitralnie stosowane restrykcje</w:t>
      </w:r>
      <w:r w:rsidRPr="008E2B70">
        <w:rPr>
          <w:rFonts w:ascii="Times New Roman" w:hAnsi="Times New Roman" w:cs="Times New Roman"/>
          <w:sz w:val="24"/>
          <w:szCs w:val="24"/>
          <w:lang w:val="pl-PL"/>
        </w:rPr>
        <w:t>, które mogłyby stać się formą pośredniej cenzury jeśli władze miałyby utrudniać zbieranie informacji. Zbieranie tych informacji jest, na przykład, działaniem kluczowym dla wykonywania zawodu dziennikarza. Jest ono nieodłącznie związane z wolnością prasy i z tego tytułu chronione. Otwarcie przestrzeni na debatę publiczną jest jedną z ról prasy (</w:t>
      </w:r>
      <w:r w:rsidRPr="008E2B70">
        <w:rPr>
          <w:rFonts w:ascii="Times New Roman" w:hAnsi="Times New Roman" w:cs="Times New Roman"/>
          <w:i/>
          <w:iCs/>
          <w:sz w:val="24"/>
          <w:szCs w:val="24"/>
          <w:lang w:val="pl-PL"/>
        </w:rPr>
        <w:t xml:space="preserve">Damman przeciwko Szwajcarii </w:t>
      </w:r>
      <w:r w:rsidRPr="008E2B70">
        <w:rPr>
          <w:rFonts w:ascii="Times New Roman" w:hAnsi="Times New Roman" w:cs="Times New Roman"/>
          <w:sz w:val="24"/>
          <w:szCs w:val="24"/>
          <w:lang w:val="pl-PL"/>
        </w:rPr>
        <w:t>(nr</w:t>
      </w:r>
      <w:r w:rsidRPr="008E2B70">
        <w:rPr>
          <w:rFonts w:ascii="Times New Roman" w:hAnsi="Times New Roman" w:cs="Times New Roman"/>
          <w:sz w:val="24"/>
          <w:szCs w:val="24"/>
          <w:vertAlign w:val="superscript"/>
          <w:lang w:val="pl-PL"/>
        </w:rPr>
        <w:t xml:space="preserve"> </w:t>
      </w:r>
      <w:r w:rsidRPr="008E2B70">
        <w:rPr>
          <w:rFonts w:ascii="Times New Roman" w:hAnsi="Times New Roman" w:cs="Times New Roman"/>
          <w:sz w:val="24"/>
          <w:szCs w:val="24"/>
          <w:lang w:val="pl-PL"/>
        </w:rPr>
        <w:t>77551/01,</w:t>
      </w:r>
      <w:r>
        <w:rPr>
          <w:rFonts w:ascii="Times New Roman" w:hAnsi="Times New Roman" w:cs="Times New Roman"/>
          <w:sz w:val="24"/>
          <w:szCs w:val="24"/>
          <w:lang w:val="pl-PL"/>
        </w:rPr>
        <w:t xml:space="preserve"> § </w:t>
      </w:r>
      <w:r w:rsidRPr="008E2B70">
        <w:rPr>
          <w:rFonts w:ascii="Times New Roman" w:hAnsi="Times New Roman" w:cs="Times New Roman"/>
          <w:sz w:val="24"/>
          <w:szCs w:val="24"/>
          <w:lang w:val="pl-PL"/>
        </w:rPr>
        <w:t xml:space="preserve">52, 25 kwietnia 2006 r., oraz </w:t>
      </w:r>
      <w:r w:rsidRPr="008E2B70">
        <w:rPr>
          <w:rFonts w:ascii="Times New Roman" w:hAnsi="Times New Roman" w:cs="Times New Roman"/>
          <w:i/>
          <w:iCs/>
          <w:sz w:val="24"/>
          <w:szCs w:val="24"/>
          <w:lang w:val="pl-PL"/>
        </w:rPr>
        <w:t>Társaság a Szabadságjogokért przeciwko Węgrom</w:t>
      </w:r>
      <w:r w:rsidRPr="008E2B70">
        <w:rPr>
          <w:rFonts w:ascii="Times New Roman" w:hAnsi="Times New Roman" w:cs="Times New Roman"/>
          <w:sz w:val="24"/>
          <w:szCs w:val="24"/>
          <w:lang w:val="pl-PL"/>
        </w:rPr>
        <w:t>, nr</w:t>
      </w:r>
      <w:r w:rsidRPr="008E2B70">
        <w:rPr>
          <w:rFonts w:ascii="Times New Roman" w:hAnsi="Times New Roman" w:cs="Times New Roman"/>
          <w:sz w:val="24"/>
          <w:szCs w:val="24"/>
          <w:vertAlign w:val="superscript"/>
          <w:lang w:val="pl-PL"/>
        </w:rPr>
        <w:t xml:space="preserve"> </w:t>
      </w:r>
      <w:r w:rsidRPr="008E2B70">
        <w:rPr>
          <w:rFonts w:ascii="Times New Roman" w:hAnsi="Times New Roman" w:cs="Times New Roman"/>
          <w:sz w:val="24"/>
          <w:szCs w:val="24"/>
          <w:lang w:val="pl-PL"/>
        </w:rPr>
        <w:t xml:space="preserve">37374/05,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27, 14 kwietnia 2009 r.).</w:t>
      </w:r>
    </w:p>
    <w:p w:rsidR="00CE273C" w:rsidRPr="008E2B70" w:rsidRDefault="00CE273C" w:rsidP="00374891">
      <w:pPr>
        <w:pStyle w:val="Styl1"/>
        <w:rPr>
          <w:lang w:val="pl-PL"/>
        </w:rPr>
      </w:pPr>
      <w:r w:rsidRPr="008E2B70">
        <w:rPr>
          <w:lang w:val="pl-PL"/>
        </w:rPr>
        <w:t xml:space="preserve">63. Tak jak w przypadku wymienionej wyżej sprawy </w:t>
      </w:r>
      <w:r w:rsidRPr="008E2B70">
        <w:rPr>
          <w:i/>
          <w:iCs/>
          <w:lang w:val="pl-PL"/>
        </w:rPr>
        <w:t>Kenedi</w:t>
      </w:r>
      <w:r w:rsidRPr="008E2B70">
        <w:rPr>
          <w:lang w:val="pl-PL"/>
        </w:rPr>
        <w:t>, Trybunał zauważa, że niniejsza skarga dotyczy dostępu skarżącego do informacji o charakterze publicznym, które były mu niezbędne w wykonywaniu jego zawodu, dostępu będącego kluczowym elementem wykonywania przez skarżącego jego wolności wyrażania opinii. Skarżący uzyskał trzy wyroki sądu gwarantujące mu dostęp do owych informacji. Przed Trybunałem strony różnią się w ocenie tego, czy wyroki te zostały wykonane, czy nie. Trybunał przypomina jednak, że już udzielił na to pytanie odpowiedzi negatywnej w zakresie objętym artykułem 6 ust. 1 Konwencji (</w:t>
      </w:r>
      <w:r>
        <w:rPr>
          <w:lang w:val="pl-PL"/>
        </w:rPr>
        <w:t>§</w:t>
      </w:r>
      <w:r w:rsidRPr="008E2B70">
        <w:rPr>
          <w:lang w:val="pl-PL"/>
        </w:rPr>
        <w:t xml:space="preserve"> 43 powyżej).</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64. Trybunał stwierdza następnie, że skarżący prawomocnie poszukiwał informacji na temat istotny dla ogółu opinii publicznej, czyli działalności merostwa Baia Mare. Ponadto, wziąwszy pod uwagę, że intencją skarżącego było upublicznienie przedmiotowych informacji i wniesienie w ten sposób wkładu do debaty publicznej na temat właściwego zarządzania państwem, jasnym jest, że jego prawo do przekazywania informacji zostało naruszone. W związku z tym nastąpiła ingerencja w prawa skarżącego gwarantowane artykułem 10 ust. 1 Konwencji (wyżej wspomniane sprawy </w:t>
      </w:r>
      <w:r w:rsidRPr="008E2B70">
        <w:rPr>
          <w:rFonts w:ascii="Times New Roman" w:hAnsi="Times New Roman" w:cs="Times New Roman"/>
          <w:i/>
          <w:iCs/>
          <w:sz w:val="24"/>
          <w:szCs w:val="24"/>
          <w:lang w:val="pl-PL"/>
        </w:rPr>
        <w:t>Társaság a Szabadságjogokért</w:t>
      </w:r>
      <w:r w:rsidRPr="008E2B70">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28, </w:t>
      </w:r>
      <w:r w:rsidRPr="008E2B70">
        <w:rPr>
          <w:rFonts w:ascii="Times New Roman" w:hAnsi="Times New Roman" w:cs="Times New Roman"/>
          <w:i/>
          <w:iCs/>
          <w:sz w:val="24"/>
          <w:szCs w:val="24"/>
          <w:lang w:val="pl-PL"/>
        </w:rPr>
        <w:t>Kenedi</w:t>
      </w:r>
      <w:r w:rsidRPr="008E2B70">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43 oraz </w:t>
      </w:r>
      <w:r w:rsidRPr="008E2B70">
        <w:rPr>
          <w:rFonts w:ascii="Times New Roman" w:hAnsi="Times New Roman" w:cs="Times New Roman"/>
          <w:i/>
          <w:iCs/>
          <w:sz w:val="24"/>
          <w:szCs w:val="24"/>
          <w:lang w:val="pl-PL"/>
        </w:rPr>
        <w:t>Youth Initiative for Human Rights</w:t>
      </w:r>
      <w:r w:rsidRPr="008E2B70">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24).</w:t>
      </w:r>
    </w:p>
    <w:p w:rsidR="00CE273C" w:rsidRPr="008E2B70" w:rsidRDefault="00CE273C" w:rsidP="00374891">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65. Trybunał przypomina, że naruszenie praw gwarantowanych ustępem 1 artykułu 10 Konwencji jest sprzeczne z Konwencją, jeśli nie jest ono zgodne z postanowieniami zawartymi w ustępie 2. Należy więc określić, czy podnoszona w tej sprawie ingerencja była „przewidziana przez ustawę”, czy miała jeden lub więcej </w:t>
      </w:r>
      <w:r>
        <w:rPr>
          <w:rFonts w:ascii="Times New Roman" w:hAnsi="Times New Roman" w:cs="Times New Roman"/>
          <w:sz w:val="24"/>
          <w:szCs w:val="24"/>
          <w:lang w:val="pl-PL"/>
        </w:rPr>
        <w:t xml:space="preserve">uprawnionych </w:t>
      </w:r>
      <w:r w:rsidRPr="008E2B70">
        <w:rPr>
          <w:rFonts w:ascii="Times New Roman" w:hAnsi="Times New Roman" w:cs="Times New Roman"/>
          <w:sz w:val="24"/>
          <w:szCs w:val="24"/>
          <w:lang w:val="pl-PL"/>
        </w:rPr>
        <w:t>celów, o których mowa w owym ustępie</w:t>
      </w:r>
      <w:r>
        <w:rPr>
          <w:rFonts w:ascii="Times New Roman" w:hAnsi="Times New Roman" w:cs="Times New Roman"/>
          <w:sz w:val="24"/>
          <w:szCs w:val="24"/>
          <w:lang w:val="pl-PL"/>
        </w:rPr>
        <w:t>,</w:t>
      </w:r>
      <w:r w:rsidRPr="008E2B70">
        <w:rPr>
          <w:rFonts w:ascii="Times New Roman" w:hAnsi="Times New Roman" w:cs="Times New Roman"/>
          <w:sz w:val="24"/>
          <w:szCs w:val="24"/>
          <w:lang w:val="pl-PL"/>
        </w:rPr>
        <w:t xml:space="preserve"> i czy była „niezbędna w społeczeństwie demokratycznym” dla osiągnięcia tego lub tych celów.</w:t>
      </w:r>
    </w:p>
    <w:p w:rsidR="00CE273C" w:rsidRPr="008E2B70" w:rsidRDefault="00CE273C" w:rsidP="00374891">
      <w:pPr>
        <w:pStyle w:val="Styl1"/>
        <w:rPr>
          <w:lang w:val="pl-PL"/>
        </w:rPr>
      </w:pPr>
      <w:r w:rsidRPr="008E2B70">
        <w:rPr>
          <w:lang w:val="pl-PL"/>
        </w:rPr>
        <w:t xml:space="preserve">66. W tym względzie Trybunał przypomina, że stwierdził już, w zakresie objętym artykułem 6 ust. 1 Konwencji, </w:t>
      </w:r>
      <w:r>
        <w:rPr>
          <w:lang w:val="pl-PL"/>
        </w:rPr>
        <w:t>podobnie</w:t>
      </w:r>
      <w:r w:rsidRPr="008E2B70">
        <w:rPr>
          <w:lang w:val="pl-PL"/>
        </w:rPr>
        <w:t xml:space="preserve"> jak niektóre </w:t>
      </w:r>
      <w:r>
        <w:rPr>
          <w:lang w:val="pl-PL"/>
        </w:rPr>
        <w:t>sądy krajowe</w:t>
      </w:r>
      <w:r w:rsidRPr="008E2B70">
        <w:rPr>
          <w:lang w:val="pl-PL"/>
        </w:rPr>
        <w:t>, że zaproszenia do odebrania kserokopii kilku całkowicie różnych dokumentów zawierając</w:t>
      </w:r>
      <w:r>
        <w:rPr>
          <w:lang w:val="pl-PL"/>
        </w:rPr>
        <w:t>ych informacje mogące podlegać róż</w:t>
      </w:r>
      <w:r w:rsidRPr="008E2B70">
        <w:rPr>
          <w:lang w:val="pl-PL"/>
        </w:rPr>
        <w:t>nym interpretacjom, skierowane do skarżącego, nie mogą w żadnym przypadku zostać uznane za wykonanie wyroku sądu nakazującego udzielenie informacji o charakterze publicznym. W takich okolicznościach prawidłowe wykonanie spornych wyroków sądów nie miało miejsca.</w:t>
      </w:r>
    </w:p>
    <w:p w:rsidR="00CE273C" w:rsidRPr="008E2B70" w:rsidRDefault="00CE273C" w:rsidP="00FC22D2">
      <w:pPr>
        <w:pStyle w:val="Styl1"/>
        <w:rPr>
          <w:lang w:val="pl-PL"/>
        </w:rPr>
      </w:pPr>
      <w:r w:rsidRPr="008E2B70">
        <w:rPr>
          <w:lang w:val="pl-PL"/>
        </w:rPr>
        <w:t xml:space="preserve">67. Ponadto Trybunał zauważa, że mer nigdy nie twierdził, iż żądane informacje nie były dostępne (wspomniana wyżej srpawa </w:t>
      </w:r>
      <w:r w:rsidRPr="008E2B70">
        <w:rPr>
          <w:i/>
          <w:iCs/>
          <w:lang w:val="pl-PL"/>
        </w:rPr>
        <w:t>Társaság a Szabadságjogokért</w:t>
      </w:r>
      <w:r w:rsidRPr="008E2B70">
        <w:rPr>
          <w:lang w:val="pl-PL"/>
        </w:rPr>
        <w:t xml:space="preserve">, </w:t>
      </w:r>
      <w:r>
        <w:rPr>
          <w:lang w:val="pl-PL"/>
        </w:rPr>
        <w:t>§</w:t>
      </w:r>
      <w:r w:rsidRPr="008E2B70">
        <w:rPr>
          <w:lang w:val="pl-PL"/>
        </w:rPr>
        <w:t xml:space="preserve"> 36). Złożoność wnioskowanych informacji oraz istotny wkład pracy wymagany ze strony merostwa w celu dokonania ich kompilacji były przywoływane wyłącznie dla wyjaśnienia niemożności udzielenia owych informacji w jak najkrótszym czasie.</w:t>
      </w: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Biorąc powyższe pod uwagę, Trybunał ocenia, że Rząd nie </w:t>
      </w:r>
      <w:r>
        <w:rPr>
          <w:rFonts w:ascii="Times New Roman" w:hAnsi="Times New Roman" w:cs="Times New Roman"/>
          <w:sz w:val="24"/>
          <w:szCs w:val="24"/>
          <w:lang w:val="pl-PL"/>
        </w:rPr>
        <w:t>pod</w:t>
      </w:r>
      <w:r w:rsidRPr="008E2B70">
        <w:rPr>
          <w:rFonts w:ascii="Times New Roman" w:hAnsi="Times New Roman" w:cs="Times New Roman"/>
          <w:sz w:val="24"/>
          <w:szCs w:val="24"/>
          <w:lang w:val="pl-PL"/>
        </w:rPr>
        <w:t>niósł żadnego argumentu wykazującego, że ingerencja w prawo skarżącego była przewidziana przez ustawę ani że nastąpiła w jednym lub kilku prawnie uzasadnionych celach.</w:t>
      </w:r>
    </w:p>
    <w:p w:rsidR="00CE273C" w:rsidRPr="008E2B70" w:rsidRDefault="00CE273C" w:rsidP="00374891">
      <w:pPr>
        <w:pStyle w:val="Styl1"/>
        <w:rPr>
          <w:lang w:val="pl-PL"/>
        </w:rPr>
      </w:pPr>
      <w:r w:rsidRPr="008E2B70">
        <w:rPr>
          <w:lang w:val="pl-PL"/>
        </w:rPr>
        <w:t>68. Wobec tego należy odrzucić argumenty podnoszone przez Rząd (paragraf 49 powyżej) i stwierdzić, że nastąpiło naruszenie artykułu 10 Konwencji.</w:t>
      </w:r>
    </w:p>
    <w:p w:rsidR="00CE273C" w:rsidRDefault="00CE273C" w:rsidP="00826970">
      <w:pPr>
        <w:spacing w:after="0" w:line="240" w:lineRule="auto"/>
        <w:ind w:right="567"/>
        <w:rPr>
          <w:sz w:val="15"/>
          <w:szCs w:val="15"/>
          <w:lang w:val="pl-PL"/>
        </w:rPr>
      </w:pPr>
    </w:p>
    <w:p w:rsidR="00CE273C" w:rsidRPr="008E2B70" w:rsidRDefault="00CE273C" w:rsidP="00826970">
      <w:pPr>
        <w:spacing w:after="0" w:line="240" w:lineRule="auto"/>
        <w:ind w:right="567"/>
        <w:rPr>
          <w:sz w:val="15"/>
          <w:szCs w:val="15"/>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IV. ZASTOSOWANIE ARTYKUŁU 41 KONWENCJI</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881" w:right="567"/>
        <w:rPr>
          <w:rFonts w:ascii="Times New Roman" w:hAnsi="Times New Roman" w:cs="Times New Roman"/>
          <w:sz w:val="24"/>
          <w:szCs w:val="24"/>
          <w:lang w:val="pl-PL"/>
        </w:rPr>
      </w:pPr>
      <w:r w:rsidRPr="008E2B70">
        <w:rPr>
          <w:rFonts w:ascii="Times New Roman" w:hAnsi="Times New Roman" w:cs="Times New Roman"/>
          <w:sz w:val="24"/>
          <w:szCs w:val="24"/>
          <w:lang w:val="pl-PL"/>
        </w:rPr>
        <w:t>69. Artykuł 41 Konwencji przewiduje, że:</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left="1021" w:right="567" w:firstLine="142"/>
        <w:jc w:val="both"/>
        <w:rPr>
          <w:rFonts w:ascii="Times New Roman" w:hAnsi="Times New Roman" w:cs="Times New Roman"/>
          <w:sz w:val="20"/>
          <w:szCs w:val="20"/>
          <w:lang w:val="pl-PL"/>
        </w:rPr>
      </w:pPr>
      <w:r w:rsidRPr="008E2B70">
        <w:rPr>
          <w:rFonts w:ascii="Times New Roman" w:hAnsi="Times New Roman" w:cs="Times New Roman"/>
          <w:sz w:val="20"/>
          <w:szCs w:val="2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A. Szkoda</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70. Skarżący zażądał sumy 10 000 euro (EUR) z tytułu poniesionych strat moralnych, wynikających z odmowy udzielenia wnioskowanych informacji o charakterze publicznym przez mera Baia Mare.</w:t>
      </w:r>
    </w:p>
    <w:p w:rsidR="00CE273C" w:rsidRPr="008E2B70" w:rsidRDefault="00CE273C" w:rsidP="00D0786F">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71. Rząd ocenia, że w tej sprawie </w:t>
      </w:r>
      <w:r>
        <w:rPr>
          <w:rFonts w:ascii="Times New Roman" w:hAnsi="Times New Roman" w:cs="Times New Roman"/>
          <w:sz w:val="24"/>
          <w:szCs w:val="24"/>
          <w:lang w:val="pl-PL"/>
        </w:rPr>
        <w:t>samo s</w:t>
      </w:r>
      <w:r w:rsidRPr="008E2B70">
        <w:rPr>
          <w:rFonts w:ascii="Times New Roman" w:hAnsi="Times New Roman" w:cs="Times New Roman"/>
          <w:sz w:val="24"/>
          <w:szCs w:val="24"/>
          <w:lang w:val="pl-PL"/>
        </w:rPr>
        <w:t xml:space="preserve">twierdzenie naruszenia </w:t>
      </w:r>
      <w:r>
        <w:rPr>
          <w:rFonts w:ascii="Times New Roman" w:hAnsi="Times New Roman" w:cs="Times New Roman"/>
          <w:sz w:val="24"/>
          <w:szCs w:val="24"/>
          <w:lang w:val="pl-PL"/>
        </w:rPr>
        <w:t xml:space="preserve">stanowiłoby zadośćuczynienie za straty moralne </w:t>
      </w:r>
      <w:r w:rsidRPr="008E2B70">
        <w:rPr>
          <w:rFonts w:ascii="Times New Roman" w:hAnsi="Times New Roman" w:cs="Times New Roman"/>
          <w:sz w:val="24"/>
          <w:szCs w:val="24"/>
          <w:lang w:val="pl-PL"/>
        </w:rPr>
        <w:t>oraz że w każdym</w:t>
      </w:r>
      <w:r>
        <w:rPr>
          <w:rFonts w:ascii="Times New Roman" w:hAnsi="Times New Roman" w:cs="Times New Roman"/>
          <w:sz w:val="24"/>
          <w:szCs w:val="24"/>
          <w:lang w:val="pl-PL"/>
        </w:rPr>
        <w:t xml:space="preserve"> razie</w:t>
      </w:r>
      <w:r w:rsidRPr="008E2B70">
        <w:rPr>
          <w:rFonts w:ascii="Times New Roman" w:hAnsi="Times New Roman" w:cs="Times New Roman"/>
          <w:sz w:val="24"/>
          <w:szCs w:val="24"/>
          <w:lang w:val="pl-PL"/>
        </w:rPr>
        <w:t>, biorąc pod uwagę orzecznictwo Trybunału w tej materii, żądana kwota jest zbyt wysoka.</w:t>
      </w:r>
    </w:p>
    <w:p w:rsidR="00CE273C" w:rsidRPr="008E2B70" w:rsidRDefault="00CE273C" w:rsidP="008E02E6">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72. Trybunał ocenia, że skarżący poniósł straty moralne i ocenia, że</w:t>
      </w:r>
      <w:r>
        <w:rPr>
          <w:rFonts w:ascii="Times New Roman" w:hAnsi="Times New Roman" w:cs="Times New Roman"/>
          <w:sz w:val="24"/>
          <w:szCs w:val="24"/>
          <w:lang w:val="pl-PL"/>
        </w:rPr>
        <w:t xml:space="preserve"> n</w:t>
      </w:r>
      <w:r w:rsidRPr="008E2B70">
        <w:rPr>
          <w:rFonts w:ascii="Times New Roman" w:hAnsi="Times New Roman" w:cs="Times New Roman"/>
          <w:sz w:val="24"/>
          <w:szCs w:val="24"/>
          <w:lang w:val="pl-PL"/>
        </w:rPr>
        <w:t>ależy przyznać mu z tego tytułu sumę 4 000 EUR.</w:t>
      </w: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B. Koszty i wydatki</w:t>
      </w:r>
    </w:p>
    <w:p w:rsidR="00CE273C" w:rsidRPr="008E2B70" w:rsidRDefault="00CE273C" w:rsidP="00826970">
      <w:pPr>
        <w:spacing w:after="0" w:line="240" w:lineRule="auto"/>
        <w:ind w:right="567"/>
        <w:rPr>
          <w:lang w:val="pl-PL"/>
        </w:rPr>
      </w:pPr>
    </w:p>
    <w:p w:rsidR="00CE273C" w:rsidRPr="008E2B70" w:rsidRDefault="00CE273C" w:rsidP="00D0786F">
      <w:pPr>
        <w:pStyle w:val="Styl1"/>
        <w:rPr>
          <w:lang w:val="pl-PL"/>
        </w:rPr>
      </w:pPr>
      <w:r w:rsidRPr="008E2B70">
        <w:rPr>
          <w:lang w:val="pl-PL"/>
        </w:rPr>
        <w:t>73. Skarżący zażądał również tytułem kosztów i wydatków poniesionych dla potrzeb postępowania prowadzonego przed Trybunałem sumy 4 748 EUR (</w:t>
      </w:r>
      <w:r>
        <w:rPr>
          <w:lang w:val="pl-PL"/>
        </w:rPr>
        <w:t>to jest</w:t>
      </w:r>
      <w:r w:rsidRPr="008E2B70">
        <w:rPr>
          <w:lang w:val="pl-PL"/>
        </w:rPr>
        <w:t xml:space="preserve"> </w:t>
      </w:r>
      <w:r>
        <w:rPr>
          <w:lang w:val="pl-PL"/>
        </w:rPr>
        <w:t xml:space="preserve">sumy </w:t>
      </w:r>
      <w:r w:rsidRPr="008E2B70">
        <w:rPr>
          <w:lang w:val="pl-PL"/>
        </w:rPr>
        <w:t>4 448 EUR tytułem h</w:t>
      </w:r>
      <w:r>
        <w:rPr>
          <w:lang w:val="pl-PL"/>
        </w:rPr>
        <w:t>onorarium adwokackiego, która miałaby zostać przelana</w:t>
      </w:r>
      <w:r w:rsidRPr="008E2B70">
        <w:rPr>
          <w:lang w:val="pl-PL"/>
        </w:rPr>
        <w:t xml:space="preserve"> bezpośrednio na konto mec. Hatneanu</w:t>
      </w:r>
      <w:r w:rsidRPr="008E2B70">
        <w:rPr>
          <w:rStyle w:val="FootnoteReference"/>
          <w:lang w:val="pl-PL"/>
        </w:rPr>
        <w:footnoteReference w:id="2"/>
      </w:r>
      <w:r>
        <w:rPr>
          <w:lang w:val="pl-PL"/>
        </w:rPr>
        <w:t xml:space="preserve"> </w:t>
      </w:r>
      <w:r w:rsidRPr="008E2B70">
        <w:rPr>
          <w:lang w:val="pl-PL"/>
        </w:rPr>
        <w:t>oraz sumy 300 EUR tytułe</w:t>
      </w:r>
      <w:r>
        <w:rPr>
          <w:lang w:val="pl-PL"/>
        </w:rPr>
        <w:t>m kosztów sekretariatu, która miałaby</w:t>
      </w:r>
      <w:r w:rsidRPr="008E2B70">
        <w:rPr>
          <w:lang w:val="pl-PL"/>
        </w:rPr>
        <w:t xml:space="preserve"> zostać przelana bezpośrednio na rzecz organizacji APADOR-CH). Skarżący przedkłada umowę w sprawie honorariów na kwotę 4 448 EUR oraz zobowiązanie do pokrycia kosztów sekretariatu poniesionych przez wyżej wymienioną organizację w trakcie postępowania.</w:t>
      </w: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74. Biorąc pod uwagę złożoność niniejszej sprawy, Rząd nie zakwestionował liczby godzin spędzonych przez adwokat na jej przygotowaniu, ocenia natomiast, że stawka godzinowa adwokat jest zbyt wysoka.</w:t>
      </w:r>
    </w:p>
    <w:p w:rsidR="00CE273C" w:rsidRPr="008C2B70" w:rsidRDefault="00CE273C" w:rsidP="008C2B70">
      <w:pPr>
        <w:spacing w:after="0" w:line="240" w:lineRule="auto"/>
        <w:ind w:left="595" w:right="567" w:firstLine="285"/>
        <w:jc w:val="both"/>
        <w:rPr>
          <w:rFonts w:ascii="Times New Roman" w:hAnsi="Times New Roman" w:cs="Times New Roman"/>
          <w:sz w:val="20"/>
          <w:szCs w:val="20"/>
          <w:lang w:val="pl-PL"/>
        </w:rPr>
      </w:pPr>
      <w:r w:rsidRPr="008E2B70">
        <w:rPr>
          <w:rFonts w:ascii="Times New Roman" w:hAnsi="Times New Roman" w:cs="Times New Roman"/>
          <w:sz w:val="24"/>
          <w:szCs w:val="24"/>
          <w:lang w:val="pl-PL"/>
        </w:rPr>
        <w:t>75. Zgodnie z orzecznictwem Trybunału, skarżący może otrzymać zwrot kosztów i wydatków wyłącznie w zakresie, w jakim została stwierdzona ich realność, konieczność i uzasadniona wysokość.</w:t>
      </w:r>
      <w:r>
        <w:rPr>
          <w:rFonts w:ascii="Times New Roman" w:hAnsi="Times New Roman" w:cs="Times New Roman"/>
          <w:sz w:val="20"/>
          <w:szCs w:val="20"/>
          <w:lang w:val="pl-PL"/>
        </w:rPr>
        <w:t xml:space="preserve"> </w:t>
      </w:r>
      <w:r w:rsidRPr="008E2B70">
        <w:rPr>
          <w:rFonts w:ascii="Times New Roman" w:hAnsi="Times New Roman" w:cs="Times New Roman"/>
          <w:sz w:val="24"/>
          <w:szCs w:val="24"/>
          <w:lang w:val="pl-PL"/>
        </w:rPr>
        <w:t>W niniejszej sprawie, biorąc pod uwagę wyżej wymienione kryteria, na podstawie przedstawionego szczegółowego zestawienia godzin pracy i pytań, które nasuwały się w niniejszej sprawie, Trybunał przyznaje skarżącym kwotę 4 448 EUR tytułem honorarium adwokata, która ma zostać przelana bezpośrednio na konto mec. Hatneanu</w:t>
      </w:r>
      <w:r w:rsidRPr="008E2B70">
        <w:rPr>
          <w:rStyle w:val="FootnoteReference"/>
          <w:rFonts w:ascii="Times New Roman" w:hAnsi="Times New Roman" w:cs="Times New Roman"/>
          <w:sz w:val="24"/>
          <w:szCs w:val="24"/>
          <w:lang w:val="pl-PL"/>
        </w:rPr>
        <w:footnoteReference w:id="3"/>
      </w:r>
      <w:r w:rsidRPr="008E2B70">
        <w:rPr>
          <w:rFonts w:ascii="Times New Roman" w:hAnsi="Times New Roman" w:cs="Times New Roman"/>
          <w:sz w:val="24"/>
          <w:szCs w:val="24"/>
          <w:lang w:val="pl-PL"/>
        </w:rPr>
        <w:t>, oraz kwotę 300 EUR tytułem kosztów sekretariatu, która ma być przelana bezpośrednio APADOR-CH.</w:t>
      </w:r>
    </w:p>
    <w:p w:rsidR="00CE273C" w:rsidRPr="008E2B70" w:rsidRDefault="00CE273C" w:rsidP="00826970">
      <w:pPr>
        <w:spacing w:after="0" w:line="240" w:lineRule="auto"/>
        <w:ind w:right="567"/>
        <w:rPr>
          <w:sz w:val="16"/>
          <w:szCs w:val="16"/>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828" w:right="567"/>
        <w:rPr>
          <w:rFonts w:ascii="Times New Roman" w:hAnsi="Times New Roman" w:cs="Times New Roman"/>
          <w:sz w:val="24"/>
          <w:szCs w:val="24"/>
          <w:lang w:val="pl-PL"/>
        </w:rPr>
      </w:pPr>
      <w:r w:rsidRPr="008E2B70">
        <w:rPr>
          <w:rFonts w:ascii="Times New Roman" w:hAnsi="Times New Roman" w:cs="Times New Roman"/>
          <w:b/>
          <w:bCs/>
          <w:sz w:val="24"/>
          <w:szCs w:val="24"/>
          <w:lang w:val="pl-PL"/>
        </w:rPr>
        <w:t>C. Odsetki z tytułu zwłoki</w:t>
      </w:r>
    </w:p>
    <w:p w:rsidR="00CE273C" w:rsidRPr="008E2B70" w:rsidRDefault="00CE273C" w:rsidP="00826970">
      <w:pPr>
        <w:spacing w:after="0" w:line="240" w:lineRule="auto"/>
        <w:ind w:right="567"/>
        <w:rPr>
          <w:lang w:val="pl-PL"/>
        </w:rPr>
      </w:pPr>
    </w:p>
    <w:p w:rsidR="00CE273C" w:rsidRPr="008E2B70" w:rsidRDefault="00CE273C" w:rsidP="00826970">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76. Trybunał uznaje za stosowne naliczyć odsetki z tytułu zwłoki na bazie krańcowej stopy oprocentowania operacji kredytowych Europejskiego Banku Centralnego podniesionej o trzy punkty procentowe.</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left="595" w:right="567"/>
        <w:jc w:val="both"/>
        <w:rPr>
          <w:rFonts w:ascii="Times New Roman" w:hAnsi="Times New Roman" w:cs="Times New Roman"/>
          <w:sz w:val="28"/>
          <w:szCs w:val="28"/>
          <w:lang w:val="pl-PL"/>
        </w:rPr>
      </w:pPr>
      <w:r w:rsidRPr="008E2B70">
        <w:rPr>
          <w:rFonts w:ascii="Times New Roman" w:hAnsi="Times New Roman" w:cs="Times New Roman"/>
          <w:sz w:val="28"/>
          <w:szCs w:val="28"/>
          <w:lang w:val="pl-PL"/>
        </w:rPr>
        <w:t>Z TYCH WZGLĘDÓW, TRYBUNAŁ JEDNOGŁOŚNIE</w:t>
      </w:r>
    </w:p>
    <w:p w:rsidR="00CE273C" w:rsidRPr="008E2B70" w:rsidRDefault="00CE273C" w:rsidP="00826970">
      <w:pPr>
        <w:spacing w:after="0" w:line="240" w:lineRule="auto"/>
        <w:ind w:right="567"/>
        <w:rPr>
          <w:sz w:val="24"/>
          <w:szCs w:val="24"/>
          <w:lang w:val="pl-PL"/>
        </w:rPr>
      </w:pPr>
    </w:p>
    <w:p w:rsidR="00CE273C" w:rsidRPr="008E2B70" w:rsidRDefault="00CE273C" w:rsidP="00826970">
      <w:pPr>
        <w:spacing w:after="0" w:line="240" w:lineRule="auto"/>
        <w:ind w:left="935" w:right="567" w:hanging="340"/>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1. </w:t>
      </w:r>
      <w:r w:rsidRPr="008E2B70">
        <w:rPr>
          <w:rFonts w:ascii="Times New Roman" w:hAnsi="Times New Roman" w:cs="Times New Roman"/>
          <w:i/>
          <w:iCs/>
          <w:sz w:val="24"/>
          <w:szCs w:val="24"/>
          <w:lang w:val="pl-PL"/>
        </w:rPr>
        <w:t>Dołącza</w:t>
      </w:r>
      <w:r w:rsidRPr="008E2B70">
        <w:rPr>
          <w:rFonts w:ascii="Times New Roman" w:hAnsi="Times New Roman" w:cs="Times New Roman"/>
          <w:sz w:val="24"/>
          <w:szCs w:val="24"/>
          <w:lang w:val="pl-PL"/>
        </w:rPr>
        <w:t xml:space="preserve"> do przedmiotu skargi </w:t>
      </w:r>
      <w:r>
        <w:rPr>
          <w:rFonts w:ascii="Times New Roman" w:hAnsi="Times New Roman" w:cs="Times New Roman"/>
          <w:sz w:val="24"/>
          <w:szCs w:val="24"/>
          <w:lang w:val="pl-PL"/>
        </w:rPr>
        <w:t xml:space="preserve">zarzuty </w:t>
      </w:r>
      <w:r w:rsidRPr="008E2B70">
        <w:rPr>
          <w:rFonts w:ascii="Times New Roman" w:hAnsi="Times New Roman" w:cs="Times New Roman"/>
          <w:sz w:val="24"/>
          <w:szCs w:val="24"/>
          <w:lang w:val="pl-PL"/>
        </w:rPr>
        <w:t xml:space="preserve">odnoszące się do </w:t>
      </w:r>
      <w:r>
        <w:rPr>
          <w:rFonts w:ascii="Times New Roman" w:hAnsi="Times New Roman" w:cs="Times New Roman"/>
          <w:sz w:val="24"/>
          <w:szCs w:val="24"/>
          <w:lang w:val="pl-PL"/>
        </w:rPr>
        <w:t xml:space="preserve">statusu </w:t>
      </w:r>
      <w:r w:rsidRPr="008E2B70">
        <w:rPr>
          <w:rFonts w:ascii="Times New Roman" w:hAnsi="Times New Roman" w:cs="Times New Roman"/>
          <w:sz w:val="24"/>
          <w:szCs w:val="24"/>
          <w:lang w:val="pl-PL"/>
        </w:rPr>
        <w:t xml:space="preserve">skarżącego </w:t>
      </w:r>
      <w:r>
        <w:rPr>
          <w:rFonts w:ascii="Times New Roman" w:hAnsi="Times New Roman" w:cs="Times New Roman"/>
          <w:sz w:val="24"/>
          <w:szCs w:val="24"/>
          <w:lang w:val="pl-PL"/>
        </w:rPr>
        <w:t xml:space="preserve">jako </w:t>
      </w:r>
      <w:r w:rsidRPr="008E2B70">
        <w:rPr>
          <w:rFonts w:ascii="Times New Roman" w:hAnsi="Times New Roman" w:cs="Times New Roman"/>
          <w:sz w:val="24"/>
          <w:szCs w:val="24"/>
          <w:lang w:val="pl-PL"/>
        </w:rPr>
        <w:t xml:space="preserve">ofiary oraz zastosowania artykułu 37 ust. 1 </w:t>
      </w:r>
      <w:r>
        <w:rPr>
          <w:rFonts w:ascii="Times New Roman" w:hAnsi="Times New Roman" w:cs="Times New Roman"/>
          <w:sz w:val="24"/>
          <w:szCs w:val="24"/>
          <w:lang w:val="pl-PL"/>
        </w:rPr>
        <w:t xml:space="preserve">lit. </w:t>
      </w:r>
      <w:r w:rsidRPr="008E2B70">
        <w:rPr>
          <w:rFonts w:ascii="Times New Roman" w:hAnsi="Times New Roman" w:cs="Times New Roman"/>
          <w:sz w:val="24"/>
          <w:szCs w:val="24"/>
          <w:lang w:val="pl-PL"/>
        </w:rPr>
        <w:t xml:space="preserve">b) i c) oraz je </w:t>
      </w:r>
      <w:r w:rsidRPr="008E2B70">
        <w:rPr>
          <w:rFonts w:ascii="Times New Roman" w:hAnsi="Times New Roman" w:cs="Times New Roman"/>
          <w:i/>
          <w:iCs/>
          <w:sz w:val="24"/>
          <w:szCs w:val="24"/>
          <w:lang w:val="pl-PL"/>
        </w:rPr>
        <w:t>odrzuca;</w:t>
      </w:r>
    </w:p>
    <w:p w:rsidR="00CE273C" w:rsidRPr="008E2B70" w:rsidRDefault="00CE273C" w:rsidP="00826970">
      <w:pPr>
        <w:spacing w:after="0" w:line="240" w:lineRule="auto"/>
        <w:ind w:right="567"/>
        <w:rPr>
          <w:sz w:val="26"/>
          <w:szCs w:val="26"/>
          <w:lang w:val="pl-PL"/>
        </w:rPr>
      </w:pP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2. </w:t>
      </w:r>
      <w:r w:rsidRPr="008E2B70">
        <w:rPr>
          <w:rFonts w:ascii="Times New Roman" w:hAnsi="Times New Roman" w:cs="Times New Roman"/>
          <w:i/>
          <w:iCs/>
          <w:sz w:val="24"/>
          <w:szCs w:val="24"/>
          <w:lang w:val="pl-PL"/>
        </w:rPr>
        <w:t>Uznaje</w:t>
      </w:r>
      <w:r w:rsidRPr="008E2B70">
        <w:rPr>
          <w:rFonts w:ascii="Times New Roman" w:hAnsi="Times New Roman" w:cs="Times New Roman"/>
          <w:sz w:val="24"/>
          <w:szCs w:val="24"/>
          <w:lang w:val="pl-PL"/>
        </w:rPr>
        <w:t xml:space="preserve"> skargę za dopuszczalną;</w:t>
      </w:r>
    </w:p>
    <w:p w:rsidR="00CE273C" w:rsidRPr="008E2B70" w:rsidRDefault="00CE273C" w:rsidP="00826970">
      <w:pPr>
        <w:spacing w:after="0" w:line="240" w:lineRule="auto"/>
        <w:ind w:right="567"/>
        <w:rPr>
          <w:sz w:val="26"/>
          <w:szCs w:val="26"/>
          <w:lang w:val="pl-PL"/>
        </w:rPr>
      </w:pP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3. </w:t>
      </w:r>
      <w:r w:rsidRPr="008E2B70">
        <w:rPr>
          <w:rFonts w:ascii="Times New Roman" w:hAnsi="Times New Roman" w:cs="Times New Roman"/>
          <w:i/>
          <w:iCs/>
          <w:sz w:val="24"/>
          <w:szCs w:val="24"/>
          <w:lang w:val="pl-PL"/>
        </w:rPr>
        <w:t xml:space="preserve">Stwierdza, </w:t>
      </w:r>
      <w:r w:rsidRPr="008E2B70">
        <w:rPr>
          <w:rFonts w:ascii="Times New Roman" w:hAnsi="Times New Roman" w:cs="Times New Roman"/>
          <w:sz w:val="24"/>
          <w:szCs w:val="24"/>
          <w:lang w:val="pl-PL"/>
        </w:rPr>
        <w:t>że nastąpiło naruszenie artykułu 6 ust. 1 Konwencji;</w:t>
      </w:r>
    </w:p>
    <w:p w:rsidR="00CE273C" w:rsidRPr="008E2B70" w:rsidRDefault="00CE273C" w:rsidP="00826970">
      <w:pPr>
        <w:spacing w:after="0" w:line="240" w:lineRule="auto"/>
        <w:ind w:right="567"/>
        <w:rPr>
          <w:sz w:val="26"/>
          <w:szCs w:val="26"/>
          <w:lang w:val="pl-PL"/>
        </w:rPr>
      </w:pP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4. </w:t>
      </w:r>
      <w:r w:rsidRPr="008E2B70">
        <w:rPr>
          <w:rFonts w:ascii="Times New Roman" w:hAnsi="Times New Roman" w:cs="Times New Roman"/>
          <w:i/>
          <w:iCs/>
          <w:sz w:val="24"/>
          <w:szCs w:val="24"/>
          <w:lang w:val="pl-PL"/>
        </w:rPr>
        <w:t xml:space="preserve">Stwierdza, </w:t>
      </w:r>
      <w:r w:rsidRPr="008E2B70">
        <w:rPr>
          <w:rFonts w:ascii="Times New Roman" w:hAnsi="Times New Roman" w:cs="Times New Roman"/>
          <w:sz w:val="24"/>
          <w:szCs w:val="24"/>
          <w:lang w:val="pl-PL"/>
        </w:rPr>
        <w:t>że nastąpiło naruszenie artykułu 10 Konwencji;</w:t>
      </w:r>
    </w:p>
    <w:p w:rsidR="00CE273C" w:rsidRPr="008E2B70" w:rsidRDefault="00CE273C" w:rsidP="00826970">
      <w:pPr>
        <w:spacing w:after="0" w:line="240" w:lineRule="auto"/>
        <w:ind w:right="567"/>
        <w:rPr>
          <w:sz w:val="26"/>
          <w:szCs w:val="26"/>
          <w:lang w:val="pl-PL"/>
        </w:rPr>
      </w:pPr>
    </w:p>
    <w:p w:rsidR="00CE273C" w:rsidRPr="008E2B70" w:rsidRDefault="00CE273C" w:rsidP="00826970">
      <w:pPr>
        <w:spacing w:after="0" w:line="240" w:lineRule="auto"/>
        <w:ind w:left="595"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5. </w:t>
      </w:r>
      <w:r w:rsidRPr="008E2B70">
        <w:rPr>
          <w:rFonts w:ascii="Times New Roman" w:hAnsi="Times New Roman" w:cs="Times New Roman"/>
          <w:i/>
          <w:iCs/>
          <w:sz w:val="24"/>
          <w:szCs w:val="24"/>
          <w:lang w:val="pl-PL"/>
        </w:rPr>
        <w:t>Stwierdza</w:t>
      </w:r>
    </w:p>
    <w:p w:rsidR="00CE273C" w:rsidRPr="008E2B70" w:rsidRDefault="00CE273C" w:rsidP="008C2B70">
      <w:pPr>
        <w:spacing w:after="0" w:line="240" w:lineRule="auto"/>
        <w:ind w:left="940"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a) że pozwane państwo zobowiązane jest do przelania na konto skarżącego, w przeciągu trzech miesięcy od dnia uprawomocnienia się wyroku zgodnie z artykułem 44 ust. 2 Konwencji, następujących kwot, które należy przeliczyć na walutę pozwanego kraju zgodnie z kursem wymiany z dnia ich uregulowania:</w:t>
      </w:r>
    </w:p>
    <w:p w:rsidR="00CE273C" w:rsidRPr="008E2B70" w:rsidRDefault="00CE273C" w:rsidP="008C2B70">
      <w:pPr>
        <w:spacing w:after="0" w:line="240" w:lineRule="auto"/>
        <w:ind w:left="1390"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i) 4 000 EUR (cztery tysiące euro) plus wszelkie kwoty mogące przypadać do zapłaty z tytułu podatków, tytułem strat moralnych;</w:t>
      </w:r>
    </w:p>
    <w:p w:rsidR="00CE273C" w:rsidRPr="008E2B70" w:rsidRDefault="00CE273C" w:rsidP="008C2B70">
      <w:pPr>
        <w:spacing w:after="0" w:line="240" w:lineRule="auto"/>
        <w:ind w:left="1390"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ii) 4 448 EUR (cztery tysiące czterysta czterdzieści osiem euro) plus wszelkie kwoty mogące przypadać do zapłaty z tytułu podatków, tytułem honorarium adwokata, które należy przelać bezpośrednio na konto mec. Hatneanu</w:t>
      </w:r>
      <w:r w:rsidRPr="008E2B70">
        <w:rPr>
          <w:rStyle w:val="FootnoteReference"/>
          <w:rFonts w:ascii="Times New Roman" w:hAnsi="Times New Roman" w:cs="Times New Roman"/>
          <w:sz w:val="24"/>
          <w:szCs w:val="24"/>
          <w:lang w:val="pl-PL"/>
        </w:rPr>
        <w:footnoteReference w:id="4"/>
      </w:r>
      <w:r w:rsidRPr="008E2B70">
        <w:rPr>
          <w:rFonts w:ascii="Times New Roman" w:hAnsi="Times New Roman" w:cs="Times New Roman"/>
          <w:sz w:val="24"/>
          <w:szCs w:val="24"/>
          <w:lang w:val="pl-PL"/>
        </w:rPr>
        <w:t>;</w:t>
      </w:r>
    </w:p>
    <w:p w:rsidR="00CE273C" w:rsidRDefault="00CE273C" w:rsidP="008C2B70">
      <w:pPr>
        <w:spacing w:after="0" w:line="240" w:lineRule="auto"/>
        <w:ind w:left="940" w:right="567"/>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iii) 300 EUR (trzysta euro) plus wszelkie kwoty mogące przypadać do zapłaty z tytułu podatków, tytułem kosztów sekretariatu, które należy przelać bezpośrednio na konto organizacji APADOR-CH;</w:t>
      </w:r>
    </w:p>
    <w:p w:rsidR="00CE273C" w:rsidRPr="008E2B70" w:rsidRDefault="00CE273C" w:rsidP="008C2B70">
      <w:pPr>
        <w:spacing w:after="0" w:line="240" w:lineRule="auto"/>
        <w:ind w:left="940" w:right="567" w:hanging="390"/>
        <w:jc w:val="both"/>
        <w:rPr>
          <w:rFonts w:ascii="Times New Roman" w:hAnsi="Times New Roman" w:cs="Times New Roman"/>
          <w:sz w:val="24"/>
          <w:szCs w:val="24"/>
          <w:lang w:val="pl-PL"/>
        </w:rPr>
      </w:pPr>
      <w:r>
        <w:rPr>
          <w:rFonts w:ascii="Times New Roman" w:hAnsi="Times New Roman" w:cs="Times New Roman"/>
          <w:sz w:val="24"/>
          <w:szCs w:val="24"/>
          <w:lang w:val="pl-PL"/>
        </w:rPr>
        <w:t>b)</w:t>
      </w:r>
      <w:r w:rsidRPr="008E2B70">
        <w:rPr>
          <w:rFonts w:ascii="Times New Roman" w:hAnsi="Times New Roman" w:cs="Times New Roman"/>
          <w:sz w:val="24"/>
          <w:szCs w:val="24"/>
          <w:lang w:val="pl-PL"/>
        </w:rPr>
        <w:t xml:space="preserve"> licząc od wygaśnięcia wspomnianego terminu i do momentu dokonania zapłaty, kwoty te będą podlegały naliczaniu odsetek zwykłych w wysokości równej krańcowej stopie oprocentowania operacji kredytowych Europejskiego Banku Centralnego mającej zastosowanie do tego okresu, podniesionej o trzy punkty procentowe;</w:t>
      </w:r>
    </w:p>
    <w:p w:rsidR="00CE273C" w:rsidRPr="008E2B70" w:rsidRDefault="00CE273C" w:rsidP="00826970">
      <w:pPr>
        <w:spacing w:after="0" w:line="240" w:lineRule="auto"/>
        <w:ind w:right="567"/>
        <w:rPr>
          <w:sz w:val="26"/>
          <w:szCs w:val="26"/>
          <w:lang w:val="pl-PL"/>
        </w:rPr>
      </w:pPr>
    </w:p>
    <w:p w:rsidR="00CE273C" w:rsidRPr="008E2B70" w:rsidRDefault="00CE273C" w:rsidP="00826970">
      <w:pPr>
        <w:spacing w:after="0" w:line="240" w:lineRule="auto"/>
        <w:ind w:left="595" w:right="567"/>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6. </w:t>
      </w:r>
      <w:r w:rsidRPr="008E2B70">
        <w:rPr>
          <w:rFonts w:ascii="Times New Roman" w:hAnsi="Times New Roman" w:cs="Times New Roman"/>
          <w:i/>
          <w:iCs/>
          <w:sz w:val="24"/>
          <w:szCs w:val="24"/>
          <w:lang w:val="pl-PL"/>
        </w:rPr>
        <w:t>Oddala</w:t>
      </w:r>
      <w:r w:rsidRPr="008E2B70">
        <w:rPr>
          <w:rFonts w:ascii="Times New Roman" w:hAnsi="Times New Roman" w:cs="Times New Roman"/>
          <w:sz w:val="24"/>
          <w:szCs w:val="24"/>
          <w:lang w:val="pl-PL"/>
        </w:rPr>
        <w:t xml:space="preserve"> żądanie dodatkowego słusznego zadośćuczynienia.</w:t>
      </w:r>
    </w:p>
    <w:p w:rsidR="00CE273C" w:rsidRPr="008E2B70" w:rsidRDefault="00CE273C" w:rsidP="00826970">
      <w:pPr>
        <w:spacing w:after="0" w:line="240" w:lineRule="auto"/>
        <w:ind w:right="567"/>
        <w:rPr>
          <w:sz w:val="24"/>
          <w:szCs w:val="24"/>
          <w:lang w:val="pl-PL"/>
        </w:rPr>
      </w:pPr>
    </w:p>
    <w:p w:rsidR="00CE273C" w:rsidRPr="008E2B70" w:rsidRDefault="00CE273C" w:rsidP="004536AE">
      <w:pPr>
        <w:spacing w:after="0" w:line="240" w:lineRule="auto"/>
        <w:ind w:left="595" w:right="567" w:firstLine="285"/>
        <w:jc w:val="both"/>
        <w:rPr>
          <w:rFonts w:ascii="Times New Roman" w:hAnsi="Times New Roman" w:cs="Times New Roman"/>
          <w:sz w:val="24"/>
          <w:szCs w:val="24"/>
          <w:lang w:val="pl-PL"/>
        </w:rPr>
      </w:pPr>
      <w:r w:rsidRPr="008E2B70">
        <w:rPr>
          <w:rFonts w:ascii="Times New Roman" w:hAnsi="Times New Roman" w:cs="Times New Roman"/>
          <w:sz w:val="24"/>
          <w:szCs w:val="24"/>
          <w:lang w:val="pl-PL"/>
        </w:rPr>
        <w:t xml:space="preserve">Sporządzono w języku francuskim oraz obwieszczono pisemnie dnia 24 czerwca 2014 roku, zgodnie z </w:t>
      </w:r>
      <w:r>
        <w:rPr>
          <w:rFonts w:ascii="Times New Roman" w:hAnsi="Times New Roman" w:cs="Times New Roman"/>
          <w:sz w:val="24"/>
          <w:szCs w:val="24"/>
          <w:lang w:val="pl-PL"/>
        </w:rPr>
        <w:t>artykułem</w:t>
      </w:r>
      <w:r w:rsidRPr="008E2B70">
        <w:rPr>
          <w:rFonts w:ascii="Times New Roman" w:hAnsi="Times New Roman" w:cs="Times New Roman"/>
          <w:sz w:val="24"/>
          <w:szCs w:val="24"/>
          <w:lang w:val="pl-PL"/>
        </w:rPr>
        <w:t xml:space="preserve"> 77 ust. 2 i ust. 3 Regulaminu Trybunału.</w:t>
      </w:r>
    </w:p>
    <w:p w:rsidR="00CE273C" w:rsidRPr="008E2B70" w:rsidRDefault="00CE273C" w:rsidP="00826970">
      <w:pPr>
        <w:spacing w:after="0" w:line="240" w:lineRule="auto"/>
        <w:ind w:right="567"/>
        <w:rPr>
          <w:sz w:val="11"/>
          <w:szCs w:val="11"/>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826970">
      <w:pPr>
        <w:spacing w:after="0" w:line="240" w:lineRule="auto"/>
        <w:ind w:right="567"/>
        <w:rPr>
          <w:sz w:val="20"/>
          <w:szCs w:val="20"/>
          <w:lang w:val="pl-PL"/>
        </w:rPr>
      </w:pPr>
    </w:p>
    <w:p w:rsidR="00CE273C" w:rsidRPr="008E2B70" w:rsidRDefault="00CE273C" w:rsidP="00FC22D2">
      <w:pPr>
        <w:tabs>
          <w:tab w:val="center" w:pos="6521"/>
        </w:tabs>
        <w:spacing w:after="0" w:line="240" w:lineRule="auto"/>
        <w:ind w:left="595" w:right="567"/>
        <w:rPr>
          <w:rFonts w:ascii="Times New Roman" w:hAnsi="Times New Roman" w:cs="Times New Roman"/>
          <w:sz w:val="24"/>
          <w:szCs w:val="24"/>
          <w:lang w:val="pl-PL"/>
        </w:rPr>
      </w:pPr>
      <w:r w:rsidRPr="008E2B70">
        <w:rPr>
          <w:rFonts w:ascii="Times New Roman" w:hAnsi="Times New Roman" w:cs="Times New Roman"/>
          <w:sz w:val="24"/>
          <w:szCs w:val="24"/>
          <w:lang w:val="pl-PL"/>
        </w:rPr>
        <w:t>Santiago Quesada</w:t>
      </w:r>
      <w:r w:rsidRPr="008E2B70">
        <w:rPr>
          <w:rFonts w:ascii="Times New Roman" w:hAnsi="Times New Roman" w:cs="Times New Roman"/>
          <w:sz w:val="24"/>
          <w:szCs w:val="24"/>
          <w:lang w:val="pl-PL"/>
        </w:rPr>
        <w:tab/>
        <w:t>Josep Casadevall</w:t>
      </w:r>
    </w:p>
    <w:p w:rsidR="00CE273C" w:rsidRPr="008E2B70" w:rsidRDefault="00CE273C" w:rsidP="00FC22D2">
      <w:pPr>
        <w:tabs>
          <w:tab w:val="center" w:pos="6521"/>
        </w:tabs>
        <w:spacing w:after="0" w:line="240" w:lineRule="auto"/>
        <w:ind w:left="1023" w:right="567"/>
        <w:rPr>
          <w:rFonts w:ascii="Times New Roman" w:hAnsi="Times New Roman" w:cs="Times New Roman"/>
          <w:sz w:val="24"/>
          <w:szCs w:val="24"/>
          <w:lang w:val="pl-PL"/>
        </w:rPr>
      </w:pPr>
      <w:r w:rsidRPr="008E2B70">
        <w:rPr>
          <w:rFonts w:ascii="Times New Roman" w:hAnsi="Times New Roman" w:cs="Times New Roman"/>
          <w:sz w:val="24"/>
          <w:szCs w:val="24"/>
          <w:lang w:val="pl-PL"/>
        </w:rPr>
        <w:t>Kanclerz</w:t>
      </w:r>
      <w:r w:rsidRPr="008E2B70">
        <w:rPr>
          <w:rFonts w:ascii="Times New Roman" w:hAnsi="Times New Roman" w:cs="Times New Roman"/>
          <w:sz w:val="24"/>
          <w:szCs w:val="24"/>
          <w:lang w:val="pl-PL"/>
        </w:rPr>
        <w:tab/>
        <w:t>Przewodniczący</w:t>
      </w:r>
    </w:p>
    <w:sectPr w:rsidR="00CE273C" w:rsidRPr="008E2B70" w:rsidSect="00460805">
      <w:footnotePr>
        <w:numRestart w:val="eachSect"/>
      </w:footnotePr>
      <w:pgSz w:w="11907" w:h="16840" w:code="21"/>
      <w:pgMar w:top="1417" w:right="1417" w:bottom="1417" w:left="1417" w:header="158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3C" w:rsidRDefault="00CE273C" w:rsidP="00236FCA">
      <w:pPr>
        <w:spacing w:after="0" w:line="240" w:lineRule="auto"/>
      </w:pPr>
      <w:r>
        <w:separator/>
      </w:r>
    </w:p>
  </w:endnote>
  <w:endnote w:type="continuationSeparator" w:id="0">
    <w:p w:rsidR="00CE273C" w:rsidRDefault="00CE273C" w:rsidP="0023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3C" w:rsidRDefault="00CE273C" w:rsidP="00236FCA">
      <w:pPr>
        <w:spacing w:after="0" w:line="240" w:lineRule="auto"/>
      </w:pPr>
      <w:r>
        <w:separator/>
      </w:r>
    </w:p>
  </w:footnote>
  <w:footnote w:type="continuationSeparator" w:id="0">
    <w:p w:rsidR="00CE273C" w:rsidRDefault="00CE273C" w:rsidP="00236FCA">
      <w:pPr>
        <w:spacing w:after="0" w:line="240" w:lineRule="auto"/>
      </w:pPr>
      <w:r>
        <w:continuationSeparator/>
      </w:r>
    </w:p>
  </w:footnote>
  <w:footnote w:id="1">
    <w:p w:rsidR="00CE273C" w:rsidRDefault="00CE273C" w:rsidP="00FC22D2">
      <w:pPr>
        <w:pStyle w:val="FootnoteText"/>
        <w:ind w:left="284" w:hanging="284"/>
      </w:pPr>
      <w:r>
        <w:rPr>
          <w:rStyle w:val="FootnoteReference"/>
          <w:rFonts w:ascii="Times New Roman" w:hAnsi="Times New Roman" w:cs="Times New Roman"/>
        </w:rPr>
        <w:footnoteRef/>
      </w:r>
      <w:r w:rsidRPr="008E2B70">
        <w:rPr>
          <w:rFonts w:ascii="Times New Roman" w:hAnsi="Times New Roman" w:cs="Times New Roman"/>
          <w:lang w:val="pl-PL"/>
        </w:rPr>
        <w:tab/>
        <w:t>Poprawiono 8 września 2014 r.: tekst brzmiał: „reprezentowany był przez mec. D. Hătneanu”.</w:t>
      </w:r>
    </w:p>
  </w:footnote>
  <w:footnote w:id="2">
    <w:p w:rsidR="00CE273C" w:rsidRDefault="00CE273C" w:rsidP="00FC22D2">
      <w:pPr>
        <w:pStyle w:val="FootnoteText"/>
        <w:ind w:left="284" w:hanging="284"/>
      </w:pPr>
      <w:r>
        <w:rPr>
          <w:rStyle w:val="FootnoteReference"/>
          <w:rFonts w:ascii="Times New Roman" w:hAnsi="Times New Roman" w:cs="Times New Roman"/>
        </w:rPr>
        <w:footnoteRef/>
      </w:r>
      <w:r w:rsidRPr="008E2B70">
        <w:rPr>
          <w:rFonts w:ascii="Times New Roman" w:hAnsi="Times New Roman" w:cs="Times New Roman"/>
          <w:lang w:val="pl-PL"/>
        </w:rPr>
        <w:tab/>
        <w:t>1. Poprawiono 8 wrześni</w:t>
      </w:r>
      <w:r>
        <w:rPr>
          <w:rFonts w:ascii="Times New Roman" w:hAnsi="Times New Roman" w:cs="Times New Roman"/>
          <w:lang w:val="pl-PL"/>
        </w:rPr>
        <w:t>a 2014: tekst brzmiał: „która miałaby</w:t>
      </w:r>
      <w:r w:rsidRPr="008E2B70">
        <w:rPr>
          <w:rFonts w:ascii="Times New Roman" w:hAnsi="Times New Roman" w:cs="Times New Roman"/>
          <w:lang w:val="pl-PL"/>
        </w:rPr>
        <w:t xml:space="preserve"> zostać przelana bezpośrednio na konto mec. D. Hătneanu”.</w:t>
      </w:r>
    </w:p>
  </w:footnote>
  <w:footnote w:id="3">
    <w:p w:rsidR="00CE273C" w:rsidRDefault="00CE273C" w:rsidP="00FC22D2">
      <w:pPr>
        <w:pStyle w:val="FootnoteText"/>
        <w:ind w:left="284" w:hanging="284"/>
      </w:pPr>
      <w:r>
        <w:rPr>
          <w:rStyle w:val="FootnoteReference"/>
          <w:rFonts w:ascii="Times New Roman" w:hAnsi="Times New Roman" w:cs="Times New Roman"/>
        </w:rPr>
        <w:footnoteRef/>
      </w:r>
      <w:r w:rsidRPr="008E2B70">
        <w:rPr>
          <w:rFonts w:ascii="Times New Roman" w:hAnsi="Times New Roman" w:cs="Times New Roman"/>
          <w:lang w:val="pl-PL"/>
        </w:rPr>
        <w:tab/>
        <w:t>Poprawiono 8 września 2014: tekst brzmiał: „która ma zostać przelana bezpośrednio na konto mec. D. Hătneanu”.</w:t>
      </w:r>
    </w:p>
  </w:footnote>
  <w:footnote w:id="4">
    <w:p w:rsidR="00CE273C" w:rsidRDefault="00CE273C" w:rsidP="00FC22D2">
      <w:pPr>
        <w:pStyle w:val="FootnoteText"/>
        <w:ind w:left="284" w:hanging="284"/>
      </w:pPr>
      <w:r>
        <w:rPr>
          <w:rStyle w:val="FootnoteReference"/>
          <w:rFonts w:ascii="Times New Roman" w:hAnsi="Times New Roman" w:cs="Times New Roman"/>
        </w:rPr>
        <w:footnoteRef/>
      </w:r>
      <w:r w:rsidRPr="008E2B70">
        <w:rPr>
          <w:rFonts w:ascii="Times New Roman" w:hAnsi="Times New Roman" w:cs="Times New Roman"/>
          <w:lang w:val="pl-PL"/>
        </w:rPr>
        <w:tab/>
        <w:t xml:space="preserve">Poprawiono 8 września 2014: tekst brzmiał: „które należy przelać bezpośrednio na konto mec. </w:t>
      </w:r>
      <w:r>
        <w:rPr>
          <w:rFonts w:ascii="Times New Roman" w:hAnsi="Times New Roman" w:cs="Times New Roman"/>
        </w:rPr>
        <w:t>D. Hătneanu”.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3C" w:rsidRDefault="00CE273C" w:rsidP="00FC22D2">
    <w:pPr>
      <w:tabs>
        <w:tab w:val="center" w:pos="4395"/>
      </w:tabs>
      <w:spacing w:after="0" w:line="204" w:lineRule="exact"/>
      <w:ind w:left="567" w:right="567"/>
      <w:rPr>
        <w:rFonts w:ascii="Times New Roman" w:hAnsi="Times New Roman" w:cs="Times New Roman"/>
        <w:sz w:val="18"/>
        <w:szCs w:val="18"/>
        <w:lang w:val="pl-PL"/>
      </w:rPr>
    </w:pPr>
    <w:r w:rsidRPr="008E2B70">
      <w:rPr>
        <w:rFonts w:ascii="Times New Roman" w:hAnsi="Times New Roman" w:cs="Times New Roman"/>
        <w:sz w:val="18"/>
        <w:szCs w:val="18"/>
        <w:lang w:val="pl-PL"/>
      </w:rPr>
      <w:fldChar w:fldCharType="begin"/>
    </w:r>
    <w:r w:rsidRPr="008E2B70">
      <w:rPr>
        <w:rFonts w:ascii="Times New Roman" w:hAnsi="Times New Roman" w:cs="Times New Roman"/>
        <w:sz w:val="18"/>
        <w:szCs w:val="18"/>
        <w:lang w:val="pl-PL"/>
      </w:rPr>
      <w:instrText xml:space="preserve"> PAGE </w:instrText>
    </w:r>
    <w:r w:rsidRPr="008E2B70">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16</w:t>
    </w:r>
    <w:r w:rsidRPr="008E2B70">
      <w:rPr>
        <w:rFonts w:ascii="Times New Roman" w:hAnsi="Times New Roman" w:cs="Times New Roman"/>
        <w:sz w:val="18"/>
        <w:szCs w:val="18"/>
        <w:lang w:val="pl-PL"/>
      </w:rPr>
      <w:fldChar w:fldCharType="end"/>
    </w:r>
    <w:r w:rsidRPr="008E2B70">
      <w:rPr>
        <w:rFonts w:ascii="Times New Roman" w:hAnsi="Times New Roman" w:cs="Times New Roman"/>
        <w:sz w:val="18"/>
        <w:szCs w:val="18"/>
        <w:lang w:val="pl-PL"/>
      </w:rPr>
      <w:tab/>
      <w:t>WYROK W SPRAWIE ROSIIANU przeciwko RUMUNII</w:t>
    </w:r>
  </w:p>
  <w:p w:rsidR="00CE273C" w:rsidRDefault="00CE273C" w:rsidP="00FC22D2">
    <w:pPr>
      <w:tabs>
        <w:tab w:val="center" w:pos="4395"/>
      </w:tabs>
      <w:spacing w:after="0" w:line="204" w:lineRule="exact"/>
      <w:ind w:left="567" w:right="567"/>
      <w:rPr>
        <w:sz w:val="20"/>
        <w:szCs w:val="20"/>
        <w:lang w:val="pl-PL"/>
      </w:rPr>
    </w:pPr>
  </w:p>
  <w:p w:rsidR="00CE273C" w:rsidRPr="008E2B70" w:rsidRDefault="00CE273C" w:rsidP="00FC22D2">
    <w:pPr>
      <w:tabs>
        <w:tab w:val="center" w:pos="4395"/>
      </w:tabs>
      <w:spacing w:after="0" w:line="204" w:lineRule="exact"/>
      <w:ind w:left="567" w:right="567"/>
      <w:rPr>
        <w:sz w:val="20"/>
        <w:szCs w:val="20"/>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3C" w:rsidRDefault="00CE273C" w:rsidP="00374891">
    <w:pPr>
      <w:tabs>
        <w:tab w:val="right" w:pos="7938"/>
      </w:tabs>
      <w:spacing w:after="0" w:line="204" w:lineRule="exact"/>
      <w:ind w:left="2552" w:right="-20"/>
      <w:rPr>
        <w:rFonts w:ascii="Times New Roman" w:hAnsi="Times New Roman" w:cs="Times New Roman"/>
        <w:sz w:val="18"/>
        <w:szCs w:val="18"/>
        <w:lang w:val="pl-PL"/>
      </w:rPr>
    </w:pPr>
    <w:r w:rsidRPr="008E2B70">
      <w:rPr>
        <w:rFonts w:ascii="Times New Roman" w:hAnsi="Times New Roman" w:cs="Times New Roman"/>
        <w:sz w:val="18"/>
        <w:szCs w:val="18"/>
        <w:lang w:val="pl-PL"/>
      </w:rPr>
      <w:t>WYROK W SPRAWIE ROSIIANU przeciwko RUMUNII</w:t>
    </w:r>
    <w:r w:rsidRPr="008E2B70">
      <w:rPr>
        <w:rFonts w:ascii="Times New Roman" w:hAnsi="Times New Roman" w:cs="Times New Roman"/>
        <w:sz w:val="18"/>
        <w:szCs w:val="18"/>
        <w:lang w:val="pl-PL"/>
      </w:rPr>
      <w:tab/>
    </w:r>
    <w:r w:rsidRPr="008E2B70">
      <w:rPr>
        <w:rFonts w:ascii="Times New Roman" w:hAnsi="Times New Roman" w:cs="Times New Roman"/>
        <w:sz w:val="18"/>
        <w:szCs w:val="18"/>
        <w:lang w:val="pl-PL"/>
      </w:rPr>
      <w:fldChar w:fldCharType="begin"/>
    </w:r>
    <w:r w:rsidRPr="008E2B70">
      <w:rPr>
        <w:rFonts w:ascii="Times New Roman" w:hAnsi="Times New Roman" w:cs="Times New Roman"/>
        <w:sz w:val="18"/>
        <w:szCs w:val="18"/>
        <w:lang w:val="pl-PL"/>
      </w:rPr>
      <w:instrText xml:space="preserve"> PAGE </w:instrText>
    </w:r>
    <w:r w:rsidRPr="008E2B70">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15</w:t>
    </w:r>
    <w:r w:rsidRPr="008E2B70">
      <w:rPr>
        <w:rFonts w:ascii="Times New Roman" w:hAnsi="Times New Roman" w:cs="Times New Roman"/>
        <w:sz w:val="18"/>
        <w:szCs w:val="18"/>
        <w:lang w:val="pl-PL"/>
      </w:rPr>
      <w:fldChar w:fldCharType="end"/>
    </w:r>
  </w:p>
  <w:p w:rsidR="00CE273C" w:rsidRDefault="00CE273C" w:rsidP="00374891">
    <w:pPr>
      <w:tabs>
        <w:tab w:val="right" w:pos="7938"/>
      </w:tabs>
      <w:spacing w:after="0" w:line="204" w:lineRule="exact"/>
      <w:ind w:left="2552" w:right="-20"/>
      <w:rPr>
        <w:rFonts w:ascii="Times New Roman" w:hAnsi="Times New Roman" w:cs="Times New Roman"/>
        <w:sz w:val="18"/>
        <w:szCs w:val="18"/>
        <w:lang w:val="pl-PL"/>
      </w:rPr>
    </w:pPr>
  </w:p>
  <w:p w:rsidR="00CE273C" w:rsidRPr="008E2B70" w:rsidRDefault="00CE273C" w:rsidP="00374891">
    <w:pPr>
      <w:tabs>
        <w:tab w:val="right" w:pos="7938"/>
      </w:tabs>
      <w:spacing w:after="0" w:line="204" w:lineRule="exact"/>
      <w:ind w:left="2552" w:right="-20"/>
      <w:rPr>
        <w:sz w:val="20"/>
        <w:szCs w:val="20"/>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FCA"/>
    <w:rsid w:val="00054C5A"/>
    <w:rsid w:val="000C0B0F"/>
    <w:rsid w:val="001210A4"/>
    <w:rsid w:val="00156EAA"/>
    <w:rsid w:val="00191964"/>
    <w:rsid w:val="00207D86"/>
    <w:rsid w:val="00236FCA"/>
    <w:rsid w:val="0023786C"/>
    <w:rsid w:val="003125BF"/>
    <w:rsid w:val="00331F90"/>
    <w:rsid w:val="00370691"/>
    <w:rsid w:val="00374891"/>
    <w:rsid w:val="00412246"/>
    <w:rsid w:val="00426925"/>
    <w:rsid w:val="004536AE"/>
    <w:rsid w:val="00460805"/>
    <w:rsid w:val="004B4D74"/>
    <w:rsid w:val="004E49D8"/>
    <w:rsid w:val="004F5587"/>
    <w:rsid w:val="005F5D9F"/>
    <w:rsid w:val="00676F23"/>
    <w:rsid w:val="00716CC4"/>
    <w:rsid w:val="00722F42"/>
    <w:rsid w:val="00762934"/>
    <w:rsid w:val="007B2EFC"/>
    <w:rsid w:val="007D080B"/>
    <w:rsid w:val="00826970"/>
    <w:rsid w:val="00855FCD"/>
    <w:rsid w:val="008C2B70"/>
    <w:rsid w:val="008D7BC7"/>
    <w:rsid w:val="008E02E6"/>
    <w:rsid w:val="008E2B70"/>
    <w:rsid w:val="00974379"/>
    <w:rsid w:val="00975B4A"/>
    <w:rsid w:val="00992B11"/>
    <w:rsid w:val="00A7243B"/>
    <w:rsid w:val="00AE5C3F"/>
    <w:rsid w:val="00AE7D2A"/>
    <w:rsid w:val="00AF387F"/>
    <w:rsid w:val="00B04D2B"/>
    <w:rsid w:val="00B2156C"/>
    <w:rsid w:val="00B528C7"/>
    <w:rsid w:val="00B56510"/>
    <w:rsid w:val="00B75DB9"/>
    <w:rsid w:val="00BE5BBD"/>
    <w:rsid w:val="00C061D2"/>
    <w:rsid w:val="00C07572"/>
    <w:rsid w:val="00C5622F"/>
    <w:rsid w:val="00C57C1A"/>
    <w:rsid w:val="00CE273C"/>
    <w:rsid w:val="00D0786F"/>
    <w:rsid w:val="00D72401"/>
    <w:rsid w:val="00E13218"/>
    <w:rsid w:val="00E562C3"/>
    <w:rsid w:val="00E6200B"/>
    <w:rsid w:val="00E70D28"/>
    <w:rsid w:val="00E97EBE"/>
    <w:rsid w:val="00EC45AC"/>
    <w:rsid w:val="00F61BAF"/>
    <w:rsid w:val="00FB25FA"/>
    <w:rsid w:val="00FC1DE0"/>
    <w:rsid w:val="00FC22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C4"/>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970"/>
    <w:rPr>
      <w:rFonts w:ascii="Tahoma" w:hAnsi="Tahoma" w:cs="Tahoma"/>
      <w:sz w:val="16"/>
      <w:szCs w:val="16"/>
    </w:rPr>
  </w:style>
  <w:style w:type="paragraph" w:styleId="Header">
    <w:name w:val="header"/>
    <w:basedOn w:val="Normal"/>
    <w:link w:val="HeaderChar"/>
    <w:uiPriority w:val="99"/>
    <w:semiHidden/>
    <w:rsid w:val="0082697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26970"/>
  </w:style>
  <w:style w:type="paragraph" w:styleId="Footer">
    <w:name w:val="footer"/>
    <w:basedOn w:val="Normal"/>
    <w:link w:val="FooterChar"/>
    <w:uiPriority w:val="99"/>
    <w:semiHidden/>
    <w:rsid w:val="0082697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826970"/>
  </w:style>
  <w:style w:type="paragraph" w:customStyle="1" w:styleId="Styl1">
    <w:name w:val="Styl1"/>
    <w:basedOn w:val="Normal"/>
    <w:link w:val="Styl1Znak"/>
    <w:uiPriority w:val="99"/>
    <w:rsid w:val="00826970"/>
    <w:pPr>
      <w:spacing w:after="0" w:line="240" w:lineRule="auto"/>
      <w:ind w:left="595" w:right="567" w:firstLine="285"/>
      <w:jc w:val="both"/>
    </w:pPr>
    <w:rPr>
      <w:rFonts w:ascii="Times New Roman" w:eastAsia="Times New Roman" w:hAnsi="Times New Roman" w:cs="Times New Roman"/>
      <w:sz w:val="24"/>
      <w:szCs w:val="24"/>
      <w:lang w:val="fr-FR"/>
    </w:rPr>
  </w:style>
  <w:style w:type="paragraph" w:styleId="FootnoteText">
    <w:name w:val="footnote text"/>
    <w:basedOn w:val="Normal"/>
    <w:link w:val="FootnoteTextChar"/>
    <w:uiPriority w:val="99"/>
    <w:semiHidden/>
    <w:rsid w:val="0082697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26970"/>
    <w:rPr>
      <w:sz w:val="20"/>
      <w:szCs w:val="20"/>
    </w:rPr>
  </w:style>
  <w:style w:type="character" w:customStyle="1" w:styleId="Styl1Znak">
    <w:name w:val="Styl1 Znak"/>
    <w:basedOn w:val="DefaultParagraphFont"/>
    <w:link w:val="Styl1"/>
    <w:uiPriority w:val="99"/>
    <w:locked/>
    <w:rsid w:val="00826970"/>
    <w:rPr>
      <w:rFonts w:ascii="Times New Roman" w:hAnsi="Times New Roman" w:cs="Times New Roman"/>
      <w:sz w:val="24"/>
      <w:szCs w:val="24"/>
      <w:lang w:val="fr-FR"/>
    </w:rPr>
  </w:style>
  <w:style w:type="character" w:styleId="FootnoteReference">
    <w:name w:val="footnote reference"/>
    <w:basedOn w:val="DefaultParagraphFont"/>
    <w:uiPriority w:val="99"/>
    <w:semiHidden/>
    <w:rsid w:val="00826970"/>
    <w:rPr>
      <w:vertAlign w:val="superscript"/>
    </w:rPr>
  </w:style>
  <w:style w:type="character" w:styleId="Hyperlink">
    <w:name w:val="Hyperlink"/>
    <w:basedOn w:val="DefaultParagraphFont"/>
    <w:uiPriority w:val="99"/>
    <w:semiHidden/>
    <w:rsid w:val="00460805"/>
    <w:rPr>
      <w:color w:val="0000FF"/>
      <w:u w:val="single"/>
    </w:rPr>
  </w:style>
  <w:style w:type="paragraph" w:customStyle="1" w:styleId="s6e50bd9a">
    <w:name w:val="s6e50bd9a"/>
    <w:basedOn w:val="Normal"/>
    <w:uiPriority w:val="99"/>
    <w:rsid w:val="0046080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46080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basedOn w:val="DefaultParagraphFont"/>
    <w:uiPriority w:val="99"/>
    <w:rsid w:val="0046080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6741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6273</Words>
  <Characters>-32766</Characters>
  <Application>Microsoft Office Outlook</Application>
  <DocSecurity>0</DocSecurity>
  <Lines>0</Lines>
  <Paragraphs>0</Paragraphs>
  <ScaleCrop>false</ScaleCrop>
  <Company>NSA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Grzegorz Piekut</dc:creator>
  <cp:keywords/>
  <dc:description/>
  <cp:lastModifiedBy>wzorek</cp:lastModifiedBy>
  <cp:revision>2</cp:revision>
  <dcterms:created xsi:type="dcterms:W3CDTF">2016-06-15T06:56:00Z</dcterms:created>
  <dcterms:modified xsi:type="dcterms:W3CDTF">2016-06-15T06:56:00Z</dcterms:modified>
</cp:coreProperties>
</file>